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6E" w:rsidRDefault="00AC536E"/>
    <w:p w:rsidR="00A407E8" w:rsidRDefault="00B405FA">
      <w:r w:rsidRPr="00F70FFA">
        <w:rPr>
          <w:noProof/>
          <w:lang w:eastAsia="fr-FR"/>
        </w:rPr>
        <w:drawing>
          <wp:inline distT="0" distB="0" distL="0" distR="0" wp14:anchorId="65BB7FD3" wp14:editId="6523A00F">
            <wp:extent cx="1657350" cy="466725"/>
            <wp:effectExtent l="0" t="0" r="0" b="9525"/>
            <wp:docPr id="1" name="Image 1" descr="D:\ABC-PH SERVICES\Logos\LOGO PH.2015\LOGO_02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ABC-PH SERVICES\Logos\LOGO PH.2015\LOGO_02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3B" w:rsidRDefault="00814C3B"/>
    <w:p w:rsidR="00DF51D2" w:rsidRDefault="00814C3B" w:rsidP="00814C3B">
      <w:pPr>
        <w:rPr>
          <w:rFonts w:ascii="Arial" w:hAnsi="Arial" w:cs="Arial"/>
        </w:rPr>
      </w:pPr>
      <w:r w:rsidRPr="00814C3B">
        <w:rPr>
          <w:rFonts w:ascii="Arial" w:hAnsi="Arial" w:cs="Arial"/>
        </w:rPr>
        <w:t>D</w:t>
      </w:r>
      <w:r>
        <w:rPr>
          <w:rFonts w:ascii="Arial" w:hAnsi="Arial" w:cs="Arial"/>
        </w:rPr>
        <w:t>octeur Charles-Christian Miellet</w:t>
      </w:r>
    </w:p>
    <w:p w:rsidR="00805A00" w:rsidRDefault="00805A00" w:rsidP="00814C3B">
      <w:pPr>
        <w:rPr>
          <w:rFonts w:ascii="Arial" w:hAnsi="Arial" w:cs="Arial"/>
        </w:rPr>
      </w:pPr>
      <w:r>
        <w:rPr>
          <w:rFonts w:ascii="Arial" w:hAnsi="Arial" w:cs="Arial"/>
        </w:rPr>
        <w:t>Président</w:t>
      </w:r>
    </w:p>
    <w:p w:rsidR="00814C3B" w:rsidRDefault="00814C3B" w:rsidP="00814C3B">
      <w:pPr>
        <w:rPr>
          <w:rFonts w:ascii="Arial" w:hAnsi="Arial" w:cs="Arial"/>
        </w:rPr>
      </w:pPr>
      <w:r>
        <w:rPr>
          <w:rFonts w:ascii="Arial" w:hAnsi="Arial" w:cs="Arial"/>
        </w:rPr>
        <w:t>45 Avenue Maréchal Foch</w:t>
      </w:r>
    </w:p>
    <w:p w:rsidR="00814C3B" w:rsidRDefault="00814C3B" w:rsidP="00814C3B">
      <w:pPr>
        <w:rPr>
          <w:rFonts w:ascii="Arial" w:hAnsi="Arial" w:cs="Arial"/>
        </w:rPr>
      </w:pPr>
      <w:r>
        <w:rPr>
          <w:rFonts w:ascii="Arial" w:hAnsi="Arial" w:cs="Arial"/>
        </w:rPr>
        <w:t>69006 Lyon</w:t>
      </w:r>
    </w:p>
    <w:p w:rsidR="00A50567" w:rsidRDefault="00A50567" w:rsidP="00814C3B">
      <w:pPr>
        <w:rPr>
          <w:rFonts w:ascii="Arial" w:hAnsi="Arial" w:cs="Arial"/>
        </w:rPr>
      </w:pPr>
      <w:r>
        <w:rPr>
          <w:rFonts w:ascii="Arial" w:hAnsi="Arial" w:cs="Arial"/>
        </w:rPr>
        <w:t>06 73 62 15 69</w:t>
      </w:r>
    </w:p>
    <w:p w:rsidR="006B1988" w:rsidRDefault="00B405FA" w:rsidP="00FE433D">
      <w:pPr>
        <w:widowControl w:val="0"/>
        <w:autoSpaceDE w:val="0"/>
        <w:autoSpaceDN w:val="0"/>
        <w:adjustRightInd w:val="0"/>
        <w:rPr>
          <w:rFonts w:ascii="Avenir Book" w:hAnsi="Avenir Book" w:cs="Arial"/>
          <w:b/>
        </w:rPr>
      </w:pPr>
      <w:r>
        <w:rPr>
          <w:rFonts w:ascii="Arial" w:hAnsi="Arial" w:cs="Arial"/>
          <w:color w:val="0000FF"/>
        </w:rPr>
        <w:t>contact@ph-services.org</w:t>
      </w:r>
      <w:r w:rsidR="006B1988" w:rsidRPr="006B1988">
        <w:rPr>
          <w:rFonts w:ascii="Avenir Book" w:hAnsi="Avenir Book" w:cs="Arial"/>
          <w:b/>
        </w:rPr>
        <w:t xml:space="preserve"> </w:t>
      </w:r>
    </w:p>
    <w:p w:rsidR="006B1988" w:rsidRPr="008D3563" w:rsidRDefault="006B1988" w:rsidP="006B1988">
      <w:pPr>
        <w:widowControl w:val="0"/>
        <w:autoSpaceDE w:val="0"/>
        <w:autoSpaceDN w:val="0"/>
        <w:adjustRightInd w:val="0"/>
        <w:rPr>
          <w:rFonts w:ascii="Avenir Book" w:hAnsi="Avenir Book"/>
          <w:sz w:val="16"/>
          <w:szCs w:val="16"/>
        </w:rPr>
      </w:pPr>
    </w:p>
    <w:p w:rsidR="00782233" w:rsidRDefault="00782233" w:rsidP="00814C3B">
      <w:pPr>
        <w:rPr>
          <w:rFonts w:ascii="Arial" w:hAnsi="Arial" w:cs="Arial"/>
        </w:rPr>
      </w:pPr>
    </w:p>
    <w:p w:rsidR="00153736" w:rsidRDefault="00153736" w:rsidP="00640A4A">
      <w:pPr>
        <w:pStyle w:val="Sansinterligne"/>
      </w:pPr>
    </w:p>
    <w:p w:rsidR="00153736" w:rsidRPr="00E60A8C" w:rsidRDefault="00153736" w:rsidP="00640A4A">
      <w:pPr>
        <w:pStyle w:val="Sansinterligne"/>
      </w:pPr>
      <w:r w:rsidRPr="00E60A8C">
        <w:t>Chère consœur, cher confrère</w:t>
      </w:r>
      <w:r w:rsidR="00DE5FB0">
        <w:t>,</w:t>
      </w:r>
    </w:p>
    <w:p w:rsidR="00153736" w:rsidRPr="00E60A8C" w:rsidRDefault="00153736" w:rsidP="00640A4A">
      <w:pPr>
        <w:pStyle w:val="Sansinterligne"/>
        <w:ind w:left="720"/>
      </w:pPr>
    </w:p>
    <w:p w:rsidR="00E60A8C" w:rsidRPr="00E60A8C" w:rsidRDefault="002A04B7" w:rsidP="00640A4A">
      <w:pPr>
        <w:pStyle w:val="Sansinterligne"/>
        <w:jc w:val="both"/>
      </w:pPr>
      <w:r>
        <w:t>L’</w:t>
      </w:r>
      <w:r w:rsidR="00997AD8">
        <w:t>Assemblée Générale du 30 novembre 2017</w:t>
      </w:r>
      <w:r>
        <w:t xml:space="preserve"> a validé d’importantes modifications dans la vie et le fonctionnement de notre association dont nous devons vous informer. Ce sont :</w:t>
      </w:r>
    </w:p>
    <w:p w:rsidR="00E60A8C" w:rsidRPr="00E60A8C" w:rsidRDefault="00153736" w:rsidP="00640A4A">
      <w:pPr>
        <w:pStyle w:val="Sansinterligne"/>
        <w:numPr>
          <w:ilvl w:val="0"/>
          <w:numId w:val="2"/>
        </w:numPr>
        <w:jc w:val="both"/>
      </w:pPr>
      <w:r w:rsidRPr="00E60A8C">
        <w:t>le changement de courtier conseil</w:t>
      </w:r>
      <w:r w:rsidR="003443DA">
        <w:t xml:space="preserve"> : </w:t>
      </w:r>
      <w:r w:rsidR="00BB6AB6">
        <w:t>celui-ci sera</w:t>
      </w:r>
      <w:r w:rsidR="002A04B7">
        <w:t xml:space="preserve"> dorénavant</w:t>
      </w:r>
      <w:r w:rsidR="00BB6AB6">
        <w:t xml:space="preserve"> </w:t>
      </w:r>
      <w:r w:rsidR="00997AD8" w:rsidRPr="007F5A97">
        <w:rPr>
          <w:b/>
        </w:rPr>
        <w:t>C2P</w:t>
      </w:r>
      <w:r w:rsidR="007F5A97" w:rsidRPr="007F5A97">
        <w:rPr>
          <w:b/>
        </w:rPr>
        <w:t>-</w:t>
      </w:r>
      <w:r w:rsidR="00997AD8" w:rsidRPr="007F5A97">
        <w:rPr>
          <w:b/>
        </w:rPr>
        <w:t>Conseil en  Protection des</w:t>
      </w:r>
      <w:r w:rsidRPr="007F5A97">
        <w:rPr>
          <w:b/>
        </w:rPr>
        <w:t xml:space="preserve"> </w:t>
      </w:r>
      <w:r w:rsidR="007F5A97" w:rsidRPr="007F5A97">
        <w:rPr>
          <w:b/>
        </w:rPr>
        <w:t>Personnes</w:t>
      </w:r>
      <w:r w:rsidR="007F5A97" w:rsidRPr="00E60A8C">
        <w:t>,</w:t>
      </w:r>
      <w:r w:rsidRPr="00E60A8C">
        <w:t xml:space="preserve"> </w:t>
      </w:r>
    </w:p>
    <w:p w:rsidR="00153736" w:rsidRPr="00E60A8C" w:rsidRDefault="00153736" w:rsidP="00640A4A">
      <w:pPr>
        <w:pStyle w:val="Sansinterligne"/>
        <w:numPr>
          <w:ilvl w:val="0"/>
          <w:numId w:val="2"/>
        </w:numPr>
        <w:jc w:val="both"/>
      </w:pPr>
      <w:r w:rsidRPr="00E60A8C">
        <w:t xml:space="preserve">le changement de gestionnaire des cotisations </w:t>
      </w:r>
      <w:r w:rsidR="00FB067A">
        <w:t>et</w:t>
      </w:r>
      <w:r w:rsidRPr="00E60A8C">
        <w:t xml:space="preserve"> la gestion de la prévoyance</w:t>
      </w:r>
      <w:r w:rsidR="00FB067A">
        <w:t xml:space="preserve">. </w:t>
      </w:r>
      <w:r w:rsidRPr="00E60A8C">
        <w:t xml:space="preserve"> </w:t>
      </w:r>
      <w:r w:rsidR="00FB067A">
        <w:t>C</w:t>
      </w:r>
      <w:r w:rsidR="00640A4A">
        <w:t xml:space="preserve">es gestions seront </w:t>
      </w:r>
      <w:r w:rsidR="00EC7A41">
        <w:t xml:space="preserve"> assurées </w:t>
      </w:r>
      <w:r w:rsidR="007F5A97">
        <w:t xml:space="preserve"> par </w:t>
      </w:r>
      <w:r w:rsidR="007F5A97" w:rsidRPr="007F5A97">
        <w:rPr>
          <w:b/>
        </w:rPr>
        <w:t>AGEO/SG Santé</w:t>
      </w:r>
      <w:r w:rsidR="007F5A97">
        <w:t xml:space="preserve"> qui gère déjà nos remboursements Frais Médicaux.</w:t>
      </w:r>
    </w:p>
    <w:p w:rsidR="001053A5" w:rsidRDefault="00153736" w:rsidP="00640A4A">
      <w:pPr>
        <w:pStyle w:val="Sansinterligne"/>
        <w:jc w:val="both"/>
      </w:pPr>
      <w:r w:rsidRPr="00E60A8C">
        <w:t>Ces changement</w:t>
      </w:r>
      <w:r w:rsidR="00FB067A">
        <w:t>s</w:t>
      </w:r>
      <w:r w:rsidRPr="00E60A8C">
        <w:t xml:space="preserve"> n’ont aucune répe</w:t>
      </w:r>
      <w:r w:rsidR="00997AD8">
        <w:t>rcussion sur le montant de vos</w:t>
      </w:r>
      <w:r w:rsidRPr="00E60A8C">
        <w:t xml:space="preserve"> cotisation</w:t>
      </w:r>
      <w:r w:rsidR="00997AD8">
        <w:t>s,</w:t>
      </w:r>
      <w:r w:rsidRPr="00E60A8C">
        <w:t xml:space="preserve"> pour le contrat prévoyance </w:t>
      </w:r>
      <w:r w:rsidR="00B739CA">
        <w:t>et</w:t>
      </w:r>
      <w:r w:rsidRPr="00E60A8C">
        <w:t xml:space="preserve"> les </w:t>
      </w:r>
      <w:r w:rsidR="00F05E1F" w:rsidRPr="00E60A8C">
        <w:t>options</w:t>
      </w:r>
      <w:r w:rsidR="00997AD8">
        <w:t xml:space="preserve"> ni pour la complémentaire santé</w:t>
      </w:r>
      <w:r w:rsidR="00F05E1F" w:rsidRPr="00E60A8C">
        <w:t xml:space="preserve">. </w:t>
      </w:r>
      <w:r w:rsidR="00640A4A">
        <w:t>Nous vous rappelons</w:t>
      </w:r>
      <w:r w:rsidR="002A04B7">
        <w:t xml:space="preserve"> d’ailleurs</w:t>
      </w:r>
      <w:r w:rsidR="00640A4A">
        <w:t xml:space="preserve"> que l</w:t>
      </w:r>
      <w:r w:rsidR="00F05E1F" w:rsidRPr="00E60A8C">
        <w:t>e</w:t>
      </w:r>
      <w:r w:rsidRPr="00E60A8C">
        <w:t xml:space="preserve"> contrat de prévoyance n’a </w:t>
      </w:r>
      <w:r w:rsidR="00F05E1F" w:rsidRPr="00E60A8C">
        <w:t>subi</w:t>
      </w:r>
      <w:r w:rsidRPr="00E60A8C">
        <w:t xml:space="preserve"> aucune augmentation</w:t>
      </w:r>
      <w:r w:rsidR="00F05E1F" w:rsidRPr="00E60A8C">
        <w:t xml:space="preserve"> </w:t>
      </w:r>
      <w:r w:rsidRPr="00E60A8C">
        <w:t>de cotisation depuis 2000</w:t>
      </w:r>
      <w:r w:rsidR="00F05E1F" w:rsidRPr="00E60A8C">
        <w:t xml:space="preserve">. </w:t>
      </w:r>
    </w:p>
    <w:p w:rsidR="00153736" w:rsidRDefault="00F05E1F" w:rsidP="00640A4A">
      <w:pPr>
        <w:pStyle w:val="Sansinterligne"/>
        <w:jc w:val="both"/>
      </w:pPr>
      <w:r w:rsidRPr="00E60A8C">
        <w:t xml:space="preserve">Les options et </w:t>
      </w:r>
      <w:r w:rsidR="003443DA" w:rsidRPr="00E60A8C">
        <w:t>les complémentaires santés</w:t>
      </w:r>
      <w:r w:rsidR="00997AD8">
        <w:t xml:space="preserve"> </w:t>
      </w:r>
      <w:r w:rsidRPr="00E60A8C">
        <w:t>subiront</w:t>
      </w:r>
      <w:r w:rsidR="007F5A97">
        <w:t xml:space="preserve"> au 01/01/2018 uniquement </w:t>
      </w:r>
      <w:r w:rsidR="00EE6302">
        <w:t>l’</w:t>
      </w:r>
      <w:r w:rsidRPr="00E60A8C">
        <w:t xml:space="preserve">augmentation comme tous les ans de l’indexation </w:t>
      </w:r>
      <w:r w:rsidR="00153736" w:rsidRPr="00E60A8C">
        <w:t xml:space="preserve"> </w:t>
      </w:r>
      <w:r w:rsidRPr="00E60A8C">
        <w:t>du PMSS « Plafond Mensuel de Sécurité Sociale »</w:t>
      </w:r>
      <w:r w:rsidR="007F5A97">
        <w:t xml:space="preserve"> soit 1,30</w:t>
      </w:r>
      <w:r w:rsidRPr="00E60A8C">
        <w:t>%</w:t>
      </w:r>
      <w:r w:rsidR="00997AD8">
        <w:t xml:space="preserve"> pour 2018.</w:t>
      </w:r>
    </w:p>
    <w:p w:rsidR="00E16A05" w:rsidRPr="00E60A8C" w:rsidRDefault="00E16A05" w:rsidP="00640A4A">
      <w:pPr>
        <w:pStyle w:val="Sansinterligne"/>
        <w:jc w:val="both"/>
      </w:pPr>
    </w:p>
    <w:p w:rsidR="00E16A05" w:rsidRPr="00E60A8C" w:rsidRDefault="00E16A05" w:rsidP="00E16A05">
      <w:pPr>
        <w:pStyle w:val="Sansinterligne"/>
        <w:jc w:val="both"/>
        <w:rPr>
          <w:u w:val="single"/>
        </w:rPr>
      </w:pPr>
      <w:r w:rsidRPr="00E60A8C">
        <w:rPr>
          <w:u w:val="single"/>
        </w:rPr>
        <w:t>Pourquoi avons-nous changé :</w:t>
      </w:r>
    </w:p>
    <w:p w:rsidR="00F05E1F" w:rsidRPr="00E60A8C" w:rsidRDefault="00F05E1F" w:rsidP="00640A4A">
      <w:pPr>
        <w:pStyle w:val="Sansinterligne"/>
        <w:jc w:val="both"/>
        <w:rPr>
          <w:u w:val="single"/>
        </w:rPr>
      </w:pPr>
    </w:p>
    <w:p w:rsidR="00F05E1F" w:rsidRPr="00E60A8C" w:rsidRDefault="002A04B7" w:rsidP="00640A4A">
      <w:pPr>
        <w:pStyle w:val="Sansinterligne"/>
        <w:jc w:val="both"/>
      </w:pPr>
      <w:r>
        <w:t xml:space="preserve">Les réponses aux </w:t>
      </w:r>
      <w:r w:rsidR="00F05E1F" w:rsidRPr="00E60A8C">
        <w:t xml:space="preserve"> exigences de PH Services vis à vis du conseil,</w:t>
      </w:r>
      <w:r w:rsidR="006B04B8">
        <w:t xml:space="preserve"> de</w:t>
      </w:r>
      <w:r w:rsidR="00F05E1F" w:rsidRPr="00E60A8C">
        <w:t xml:space="preserve"> la qualité</w:t>
      </w:r>
      <w:r w:rsidR="00E60A8C" w:rsidRPr="00E60A8C">
        <w:t>,</w:t>
      </w:r>
      <w:r w:rsidR="006B04B8">
        <w:t xml:space="preserve"> de la rapidité de </w:t>
      </w:r>
      <w:r w:rsidR="00E60A8C" w:rsidRPr="00E60A8C">
        <w:t xml:space="preserve"> gestion de la pré</w:t>
      </w:r>
      <w:r w:rsidR="006B04B8">
        <w:t>voyance n’étai</w:t>
      </w:r>
      <w:r>
        <w:t xml:space="preserve">ent plus satisfaisantes. Nos vues </w:t>
      </w:r>
      <w:r w:rsidR="006B04B8">
        <w:t>pour le développement du site web</w:t>
      </w:r>
      <w:r>
        <w:t xml:space="preserve"> n’étaient pas partagées</w:t>
      </w:r>
      <w:r w:rsidR="009C361C">
        <w:t>.</w:t>
      </w:r>
      <w:r w:rsidR="006B04B8">
        <w:t xml:space="preserve"> Mais par ailleurs, nous ne répondions plus à leur stratégie commerciale. </w:t>
      </w:r>
      <w:r w:rsidR="00640A4A">
        <w:t xml:space="preserve">Nous quittons April Entreprise d’un commun </w:t>
      </w:r>
      <w:r w:rsidR="006B04B8">
        <w:t>accord et à l’amiable.</w:t>
      </w:r>
    </w:p>
    <w:p w:rsidR="00F05E1F" w:rsidRDefault="00F05E1F" w:rsidP="00640A4A">
      <w:pPr>
        <w:pStyle w:val="Sansinterligne"/>
        <w:jc w:val="both"/>
      </w:pPr>
    </w:p>
    <w:p w:rsidR="00E16A05" w:rsidRDefault="00E16A05" w:rsidP="00640A4A">
      <w:pPr>
        <w:pStyle w:val="Sansinterligne"/>
        <w:jc w:val="both"/>
        <w:rPr>
          <w:u w:val="single"/>
        </w:rPr>
      </w:pPr>
      <w:r w:rsidRPr="00E16A05">
        <w:rPr>
          <w:u w:val="single"/>
        </w:rPr>
        <w:t>Nos impératifs dans le changement :</w:t>
      </w:r>
    </w:p>
    <w:p w:rsidR="00D410A6" w:rsidRDefault="00D410A6" w:rsidP="00D410A6">
      <w:pPr>
        <w:pStyle w:val="Sansinterligne"/>
        <w:jc w:val="both"/>
        <w:rPr>
          <w:u w:val="single"/>
        </w:rPr>
      </w:pPr>
    </w:p>
    <w:p w:rsidR="00B520EE" w:rsidRDefault="009E3385" w:rsidP="00D410A6">
      <w:pPr>
        <w:pStyle w:val="Sansinterligne"/>
        <w:numPr>
          <w:ilvl w:val="0"/>
          <w:numId w:val="4"/>
        </w:numPr>
        <w:jc w:val="both"/>
      </w:pPr>
      <w:r>
        <w:t>L</w:t>
      </w:r>
      <w:r w:rsidR="00D410A6" w:rsidRPr="009E3385">
        <w:t>e courtier conseil</w:t>
      </w:r>
      <w:r>
        <w:t xml:space="preserve"> doit être </w:t>
      </w:r>
      <w:r w:rsidR="009A594E">
        <w:t>au plus proche</w:t>
      </w:r>
      <w:r>
        <w:t xml:space="preserve"> pour faciliter les éch</w:t>
      </w:r>
      <w:r w:rsidR="00EE6302">
        <w:t>anges avec PH Services et ceci d’autant</w:t>
      </w:r>
      <w:r w:rsidR="009A594E">
        <w:t xml:space="preserve"> plus</w:t>
      </w:r>
      <w:r>
        <w:t xml:space="preserve"> pendant la phase de développement</w:t>
      </w:r>
      <w:r w:rsidR="00807B02">
        <w:t xml:space="preserve"> du site</w:t>
      </w:r>
      <w:r>
        <w:t>, du web service, de la souscription en ligne…</w:t>
      </w:r>
      <w:r w:rsidR="003443DA">
        <w:t xml:space="preserve"> </w:t>
      </w:r>
      <w:r>
        <w:t xml:space="preserve">Nous avons choisi C2P pour sa très bonne </w:t>
      </w:r>
      <w:r w:rsidR="00EC7A41">
        <w:t xml:space="preserve">connaissance du contrat et </w:t>
      </w:r>
      <w:r w:rsidR="001053A5">
        <w:t xml:space="preserve"> de </w:t>
      </w:r>
      <w:r w:rsidR="00EC7A41">
        <w:t>notre</w:t>
      </w:r>
      <w:r>
        <w:t xml:space="preserve"> population</w:t>
      </w:r>
      <w:r w:rsidR="00807B02">
        <w:t>. Son représentant Christophe Delattre</w:t>
      </w:r>
      <w:r w:rsidR="009A594E">
        <w:t xml:space="preserve"> a approuvé</w:t>
      </w:r>
      <w:r w:rsidR="00807B02">
        <w:t xml:space="preserve"> dès la première rencontre notre vision du site PH Services. Il sera notre conseil pour les développements</w:t>
      </w:r>
      <w:r w:rsidR="00B520EE">
        <w:t xml:space="preserve"> et amélioration des contrats. Nous avons préféré un courtier conseil indépendant pour pouvoir :</w:t>
      </w:r>
    </w:p>
    <w:p w:rsidR="00BB6AB6" w:rsidRDefault="00B520EE" w:rsidP="00AC536E">
      <w:pPr>
        <w:pStyle w:val="Sansinterligne"/>
        <w:numPr>
          <w:ilvl w:val="0"/>
          <w:numId w:val="7"/>
        </w:numPr>
        <w:ind w:left="720"/>
        <w:jc w:val="both"/>
      </w:pPr>
      <w:r>
        <w:t xml:space="preserve">Nous </w:t>
      </w:r>
      <w:r w:rsidR="00807B02">
        <w:t>représent</w:t>
      </w:r>
      <w:r>
        <w:t>er</w:t>
      </w:r>
      <w:r w:rsidR="00807B02">
        <w:t xml:space="preserve"> auprès de </w:t>
      </w:r>
      <w:r>
        <w:t xml:space="preserve">l’assureur </w:t>
      </w:r>
      <w:r w:rsidR="00807B02">
        <w:t xml:space="preserve">GENERALI </w:t>
      </w:r>
    </w:p>
    <w:p w:rsidR="00D410A6" w:rsidRDefault="00BB6AB6" w:rsidP="00AC536E">
      <w:pPr>
        <w:pStyle w:val="Sansinterligne"/>
        <w:numPr>
          <w:ilvl w:val="0"/>
          <w:numId w:val="7"/>
        </w:numPr>
        <w:ind w:left="720"/>
        <w:jc w:val="both"/>
      </w:pPr>
      <w:r>
        <w:t xml:space="preserve">Nous représenter auprès </w:t>
      </w:r>
      <w:r w:rsidR="00807B02">
        <w:t xml:space="preserve"> d’AGEO</w:t>
      </w:r>
      <w:r w:rsidR="004B3623">
        <w:t xml:space="preserve">/SG Santé </w:t>
      </w:r>
      <w:r w:rsidR="00807B02">
        <w:t>notre gestionnaire.</w:t>
      </w:r>
    </w:p>
    <w:p w:rsidR="00332A99" w:rsidRPr="009E3385" w:rsidRDefault="00332A99" w:rsidP="00AC536E">
      <w:pPr>
        <w:pStyle w:val="Sansinterligne"/>
        <w:jc w:val="both"/>
      </w:pPr>
    </w:p>
    <w:p w:rsidR="00F21DC2" w:rsidRDefault="00190CEF" w:rsidP="00190CEF">
      <w:pPr>
        <w:pStyle w:val="Sansinterligne"/>
        <w:numPr>
          <w:ilvl w:val="0"/>
          <w:numId w:val="4"/>
        </w:numPr>
        <w:jc w:val="both"/>
      </w:pPr>
      <w:r>
        <w:t>Nous ne voulions en aucun cas que nos adhérents</w:t>
      </w:r>
      <w:r w:rsidR="009A594E">
        <w:t xml:space="preserve"> subissent les mêmes désagréments qu’au </w:t>
      </w:r>
      <w:r>
        <w:t xml:space="preserve"> début 201</w:t>
      </w:r>
      <w:r w:rsidR="007F6315">
        <w:t>7</w:t>
      </w:r>
      <w:r w:rsidR="003443DA">
        <w:t xml:space="preserve">, </w:t>
      </w:r>
      <w:r>
        <w:t xml:space="preserve"> lors du passage de la gestion</w:t>
      </w:r>
      <w:r w:rsidR="00807B02">
        <w:t xml:space="preserve"> de la garantie Frais Médicaux</w:t>
      </w:r>
      <w:r>
        <w:t xml:space="preserve"> de Pesenti à AGEO</w:t>
      </w:r>
      <w:r w:rsidR="002376E2">
        <w:t>/SG Santé</w:t>
      </w:r>
      <w:r>
        <w:t>. C’est pourquoi</w:t>
      </w:r>
      <w:r w:rsidR="002376E2">
        <w:t xml:space="preserve"> il nous a paru</w:t>
      </w:r>
      <w:r>
        <w:t xml:space="preserve"> impératif de regrouper la gestion </w:t>
      </w:r>
      <w:r w:rsidR="002376E2">
        <w:t>de la prévoyance également chez</w:t>
      </w:r>
      <w:r>
        <w:t xml:space="preserve"> </w:t>
      </w:r>
      <w:r w:rsidR="002376E2">
        <w:t>AGEO/SG Santé comme celle des frais médicaux.</w:t>
      </w:r>
    </w:p>
    <w:p w:rsidR="00F21DC2" w:rsidRDefault="00D410A6" w:rsidP="00190CEF">
      <w:pPr>
        <w:pStyle w:val="Sansinterligne"/>
        <w:numPr>
          <w:ilvl w:val="0"/>
          <w:numId w:val="4"/>
        </w:numPr>
        <w:jc w:val="both"/>
      </w:pPr>
      <w:r>
        <w:t xml:space="preserve">La qualité de la </w:t>
      </w:r>
      <w:r w:rsidR="00F21DC2">
        <w:t xml:space="preserve"> gestion</w:t>
      </w:r>
      <w:r w:rsidR="007F6315">
        <w:t xml:space="preserve"> de la complémentaire santé </w:t>
      </w:r>
      <w:r w:rsidR="002376E2">
        <w:t xml:space="preserve"> depuis le 1</w:t>
      </w:r>
      <w:r w:rsidR="002376E2">
        <w:rPr>
          <w:vertAlign w:val="superscript"/>
        </w:rPr>
        <w:t>er</w:t>
      </w:r>
      <w:r w:rsidR="00F21DC2">
        <w:t xml:space="preserve"> janvier 2017 nous</w:t>
      </w:r>
      <w:r w:rsidR="002376E2">
        <w:t xml:space="preserve"> a </w:t>
      </w:r>
      <w:r w:rsidR="004B3623">
        <w:t>confortés</w:t>
      </w:r>
      <w:r w:rsidR="00C324F9">
        <w:t xml:space="preserve"> </w:t>
      </w:r>
      <w:r w:rsidR="00F21DC2">
        <w:t>dans cette idée.</w:t>
      </w:r>
    </w:p>
    <w:p w:rsidR="006D3856" w:rsidRDefault="00F21DC2" w:rsidP="00332A99">
      <w:pPr>
        <w:pStyle w:val="Sansinterligne"/>
        <w:numPr>
          <w:ilvl w:val="0"/>
          <w:numId w:val="4"/>
        </w:numPr>
        <w:jc w:val="both"/>
      </w:pPr>
      <w:r>
        <w:t>N</w:t>
      </w:r>
      <w:r w:rsidR="00D410A6">
        <w:t xml:space="preserve">ous voulions une gestion du XXIème </w:t>
      </w:r>
      <w:r w:rsidR="00FB067A">
        <w:t>siècle</w:t>
      </w:r>
      <w:r w:rsidR="00782233">
        <w:t>.</w:t>
      </w:r>
    </w:p>
    <w:p w:rsidR="00BB6AB6" w:rsidRDefault="00BB6AB6" w:rsidP="006B1988">
      <w:pPr>
        <w:pStyle w:val="Sansinterligne"/>
        <w:keepNext/>
        <w:jc w:val="both"/>
      </w:pPr>
      <w:r>
        <w:lastRenderedPageBreak/>
        <w:t xml:space="preserve">Pour </w:t>
      </w:r>
      <w:r w:rsidR="005805D2">
        <w:t xml:space="preserve">une meilleure </w:t>
      </w:r>
      <w:r>
        <w:t>compréhension</w:t>
      </w:r>
      <w:r w:rsidR="00332A99">
        <w:t>,</w:t>
      </w:r>
      <w:r w:rsidR="00CC0427">
        <w:t xml:space="preserve"> nous avons schématisé la nouvelle organisation</w:t>
      </w:r>
      <w:r w:rsidR="00332A99">
        <w:t> :</w:t>
      </w:r>
    </w:p>
    <w:p w:rsidR="005805D2" w:rsidRDefault="00526313" w:rsidP="006B1988">
      <w:pPr>
        <w:pStyle w:val="Sansinterligne"/>
        <w:keepNext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5166179B" wp14:editId="54A46C00">
            <wp:simplePos x="0" y="0"/>
            <wp:positionH relativeFrom="column">
              <wp:posOffset>-157160</wp:posOffset>
            </wp:positionH>
            <wp:positionV relativeFrom="paragraph">
              <wp:posOffset>97790</wp:posOffset>
            </wp:positionV>
            <wp:extent cx="5676900" cy="1842874"/>
            <wp:effectExtent l="0" t="0" r="0" b="508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" t="23638" r="53693" b="31655"/>
                    <a:stretch/>
                  </pic:blipFill>
                  <pic:spPr bwMode="auto">
                    <a:xfrm>
                      <a:off x="0" y="0"/>
                      <a:ext cx="5676900" cy="184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5D2" w:rsidRDefault="005805D2" w:rsidP="006B1988">
      <w:pPr>
        <w:pStyle w:val="Sansinterligne"/>
        <w:keepNext/>
        <w:jc w:val="both"/>
      </w:pPr>
    </w:p>
    <w:p w:rsidR="005805D2" w:rsidRDefault="005805D2" w:rsidP="006B1988">
      <w:pPr>
        <w:pStyle w:val="Sansinterligne"/>
        <w:keepNext/>
        <w:jc w:val="both"/>
      </w:pPr>
    </w:p>
    <w:p w:rsidR="005805D2" w:rsidRDefault="005805D2" w:rsidP="006B1988">
      <w:pPr>
        <w:pStyle w:val="Sansinterligne"/>
        <w:keepNext/>
        <w:jc w:val="both"/>
      </w:pPr>
    </w:p>
    <w:p w:rsidR="005805D2" w:rsidRDefault="005805D2" w:rsidP="006B1988">
      <w:pPr>
        <w:pStyle w:val="Sansinterligne"/>
        <w:keepNext/>
        <w:jc w:val="both"/>
      </w:pPr>
    </w:p>
    <w:p w:rsidR="005805D2" w:rsidRDefault="005805D2" w:rsidP="006B1988">
      <w:pPr>
        <w:pStyle w:val="Sansinterligne"/>
        <w:keepNext/>
        <w:jc w:val="both"/>
      </w:pPr>
    </w:p>
    <w:p w:rsidR="005805D2" w:rsidRDefault="005805D2" w:rsidP="006B1988">
      <w:pPr>
        <w:pStyle w:val="Sansinterligne"/>
        <w:keepNext/>
        <w:jc w:val="both"/>
      </w:pPr>
    </w:p>
    <w:p w:rsidR="005805D2" w:rsidRDefault="00BF7314" w:rsidP="006B1988">
      <w:pPr>
        <w:pStyle w:val="Sansinterligne"/>
        <w:keepNext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D01BE9" wp14:editId="44CB804D">
                <wp:simplePos x="0" y="0"/>
                <wp:positionH relativeFrom="column">
                  <wp:posOffset>2099945</wp:posOffset>
                </wp:positionH>
                <wp:positionV relativeFrom="paragraph">
                  <wp:posOffset>104775</wp:posOffset>
                </wp:positionV>
                <wp:extent cx="1485900" cy="760095"/>
                <wp:effectExtent l="0" t="0" r="0" b="1905"/>
                <wp:wrapTight wrapText="bothSides">
                  <wp:wrapPolygon edited="0">
                    <wp:start x="0" y="0"/>
                    <wp:lineTo x="0" y="21113"/>
                    <wp:lineTo x="21323" y="21113"/>
                    <wp:lineTo x="21323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6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14" w:rsidRDefault="00BF73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Conseils :</w:t>
                            </w:r>
                          </w:p>
                          <w:p w:rsidR="00BF7314" w:rsidRDefault="00BF73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évaluation Besoins et Conseils</w:t>
                            </w:r>
                          </w:p>
                          <w:p w:rsidR="00BF7314" w:rsidRDefault="00BF73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clauses bénéficiaires</w:t>
                            </w:r>
                          </w:p>
                          <w:p w:rsidR="00BF7314" w:rsidRDefault="00BF73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A493B">
                              <w:rPr>
                                <w:sz w:val="16"/>
                                <w:szCs w:val="16"/>
                              </w:rPr>
                              <w:t>choix de la hauteur du capital</w:t>
                            </w:r>
                          </w:p>
                          <w:p w:rsidR="00DA493B" w:rsidRDefault="00DA49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rente éducation ….</w:t>
                            </w:r>
                          </w:p>
                          <w:p w:rsidR="00BF7314" w:rsidRPr="00BF7314" w:rsidRDefault="00BF73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01B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5.35pt;margin-top:8.25pt;width:117pt;height:59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" fillcolor="white [3201]" stroked="f" strokeweight=".5pt">
                <v:textbox>
                  <w:txbxContent>
                    <w:p w:rsidR="00BF7314" w:rsidRDefault="00BF73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Conseils :</w:t>
                      </w:r>
                    </w:p>
                    <w:p w:rsidR="00BF7314" w:rsidRDefault="00BF73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évaluation Besoins et Conseils</w:t>
                      </w:r>
                    </w:p>
                    <w:p w:rsidR="00BF7314" w:rsidRDefault="00BF73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clauses bénéficiaires</w:t>
                      </w:r>
                    </w:p>
                    <w:p w:rsidR="00BF7314" w:rsidRDefault="00BF73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A493B">
                        <w:rPr>
                          <w:sz w:val="16"/>
                          <w:szCs w:val="16"/>
                        </w:rPr>
                        <w:t>choix de la hauteur du capital</w:t>
                      </w:r>
                    </w:p>
                    <w:p w:rsidR="00DA493B" w:rsidRDefault="00DA493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rente éducation ….</w:t>
                      </w:r>
                    </w:p>
                    <w:p w:rsidR="00BF7314" w:rsidRPr="00BF7314" w:rsidRDefault="00BF731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805D2" w:rsidRDefault="005805D2" w:rsidP="006B1988">
      <w:pPr>
        <w:pStyle w:val="Sansinterligne"/>
        <w:keepNext/>
        <w:jc w:val="both"/>
      </w:pPr>
    </w:p>
    <w:p w:rsidR="005805D2" w:rsidRDefault="005805D2" w:rsidP="006B1988">
      <w:pPr>
        <w:pStyle w:val="Sansinterligne"/>
        <w:keepNext/>
        <w:jc w:val="both"/>
      </w:pPr>
    </w:p>
    <w:p w:rsidR="005805D2" w:rsidRDefault="00526313" w:rsidP="006B1988">
      <w:pPr>
        <w:pStyle w:val="Sansinterligne"/>
        <w:keepNext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5EED3" wp14:editId="54A80139">
                <wp:simplePos x="0" y="0"/>
                <wp:positionH relativeFrom="column">
                  <wp:posOffset>3938270</wp:posOffset>
                </wp:positionH>
                <wp:positionV relativeFrom="paragraph">
                  <wp:posOffset>88265</wp:posOffset>
                </wp:positionV>
                <wp:extent cx="1857375" cy="6191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13" w:rsidRDefault="00526313" w:rsidP="00DE5FB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Gestion :</w:t>
                            </w:r>
                          </w:p>
                          <w:p w:rsidR="00DE5FB0" w:rsidRPr="00E56161" w:rsidRDefault="00DE5FB0" w:rsidP="00DE5FB0">
                            <w:pPr>
                              <w:rPr>
                                <w:sz w:val="16"/>
                              </w:rPr>
                            </w:pPr>
                            <w:r w:rsidRPr="00E56161">
                              <w:rPr>
                                <w:sz w:val="16"/>
                              </w:rPr>
                              <w:t>- de vos cotisations</w:t>
                            </w:r>
                          </w:p>
                          <w:p w:rsidR="00DE5FB0" w:rsidRPr="00E56161" w:rsidRDefault="00DE5FB0" w:rsidP="00DE5FB0">
                            <w:pPr>
                              <w:rPr>
                                <w:sz w:val="16"/>
                              </w:rPr>
                            </w:pPr>
                            <w:r w:rsidRPr="00E56161">
                              <w:rPr>
                                <w:sz w:val="16"/>
                              </w:rPr>
                              <w:t>- de vos indemnisations prévoyances</w:t>
                            </w:r>
                          </w:p>
                          <w:p w:rsidR="00DE5FB0" w:rsidRPr="00E56161" w:rsidRDefault="00DE5FB0" w:rsidP="00DE5FB0">
                            <w:pPr>
                              <w:rPr>
                                <w:sz w:val="16"/>
                              </w:rPr>
                            </w:pPr>
                            <w:r w:rsidRPr="00E56161">
                              <w:rPr>
                                <w:sz w:val="16"/>
                              </w:rPr>
                              <w:t>- des remboursements de frais de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5EED3" id="Zone de texte 10" o:spid="_x0000_s1027" type="#_x0000_t202" style="position:absolute;left:0;text-align:left;margin-left:310.1pt;margin-top:6.95pt;width:146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" filled="f" stroked="f" strokeweight=".5pt">
                <v:textbox>
                  <w:txbxContent>
                    <w:p w:rsidR="00526313" w:rsidRDefault="00526313" w:rsidP="00DE5FB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Gestion :</w:t>
                      </w:r>
                    </w:p>
                    <w:p w:rsidR="00DE5FB0" w:rsidRPr="00E56161" w:rsidRDefault="00DE5FB0" w:rsidP="00DE5FB0">
                      <w:pPr>
                        <w:rPr>
                          <w:sz w:val="16"/>
                        </w:rPr>
                      </w:pPr>
                      <w:r w:rsidRPr="00E56161">
                        <w:rPr>
                          <w:sz w:val="16"/>
                        </w:rPr>
                        <w:t>- de vos cotisations</w:t>
                      </w:r>
                    </w:p>
                    <w:p w:rsidR="00DE5FB0" w:rsidRPr="00E56161" w:rsidRDefault="00DE5FB0" w:rsidP="00DE5FB0">
                      <w:pPr>
                        <w:rPr>
                          <w:sz w:val="16"/>
                        </w:rPr>
                      </w:pPr>
                      <w:r w:rsidRPr="00E56161">
                        <w:rPr>
                          <w:sz w:val="16"/>
                        </w:rPr>
                        <w:t>- de vos indemnisations prévoyances</w:t>
                      </w:r>
                    </w:p>
                    <w:p w:rsidR="00DE5FB0" w:rsidRPr="00E56161" w:rsidRDefault="00DE5FB0" w:rsidP="00DE5FB0">
                      <w:pPr>
                        <w:rPr>
                          <w:sz w:val="16"/>
                        </w:rPr>
                      </w:pPr>
                      <w:r w:rsidRPr="00E56161">
                        <w:rPr>
                          <w:sz w:val="16"/>
                        </w:rPr>
                        <w:t>- des remboursements de frais de santé</w:t>
                      </w:r>
                    </w:p>
                  </w:txbxContent>
                </v:textbox>
              </v:shape>
            </w:pict>
          </mc:Fallback>
        </mc:AlternateContent>
      </w:r>
    </w:p>
    <w:p w:rsidR="005805D2" w:rsidRDefault="005805D2" w:rsidP="006B1988">
      <w:pPr>
        <w:pStyle w:val="Sansinterligne"/>
        <w:keepNext/>
        <w:jc w:val="both"/>
      </w:pPr>
    </w:p>
    <w:p w:rsidR="005805D2" w:rsidRDefault="005805D2" w:rsidP="006B1988">
      <w:pPr>
        <w:pStyle w:val="Sansinterligne"/>
        <w:keepNext/>
        <w:jc w:val="both"/>
      </w:pPr>
    </w:p>
    <w:p w:rsidR="00526313" w:rsidRDefault="00526313" w:rsidP="006B1988">
      <w:pPr>
        <w:pStyle w:val="Sansinterligne"/>
        <w:keepNext/>
        <w:jc w:val="both"/>
      </w:pPr>
    </w:p>
    <w:p w:rsidR="005805D2" w:rsidRPr="00C324F9" w:rsidRDefault="00EE6302" w:rsidP="00F933FA">
      <w:pPr>
        <w:pStyle w:val="Sansinterligne"/>
        <w:ind w:lef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6302">
        <w:rPr>
          <w:rFonts w:ascii="Arial" w:hAnsi="Arial" w:cs="Arial"/>
          <w:b/>
          <w:sz w:val="20"/>
          <w:szCs w:val="20"/>
          <w:u w:val="single"/>
        </w:rPr>
        <w:t>En pratique</w:t>
      </w:r>
      <w:r w:rsidR="00C324F9">
        <w:rPr>
          <w:rFonts w:ascii="Arial" w:hAnsi="Arial" w:cs="Arial"/>
          <w:b/>
          <w:sz w:val="20"/>
          <w:szCs w:val="20"/>
          <w:u w:val="single"/>
        </w:rPr>
        <w:t xml:space="preserve"> à partir du 1</w:t>
      </w:r>
      <w:r w:rsidR="00C324F9">
        <w:rPr>
          <w:rFonts w:ascii="Arial" w:hAnsi="Arial" w:cs="Arial"/>
          <w:b/>
          <w:sz w:val="20"/>
          <w:szCs w:val="20"/>
          <w:u w:val="single"/>
          <w:vertAlign w:val="superscript"/>
        </w:rPr>
        <w:t>er</w:t>
      </w:r>
      <w:r w:rsidR="00C324F9">
        <w:rPr>
          <w:rFonts w:ascii="Arial" w:hAnsi="Arial" w:cs="Arial"/>
          <w:b/>
          <w:sz w:val="20"/>
          <w:szCs w:val="20"/>
          <w:u w:val="single"/>
        </w:rPr>
        <w:t xml:space="preserve"> janvier 2018 :</w:t>
      </w:r>
    </w:p>
    <w:p w:rsidR="00EE6302" w:rsidRPr="00136264" w:rsidRDefault="00EE6302" w:rsidP="00F933FA">
      <w:pPr>
        <w:pStyle w:val="Sansinterligne"/>
        <w:ind w:left="-284"/>
        <w:jc w:val="both"/>
        <w:rPr>
          <w:rFonts w:ascii="Arial" w:hAnsi="Arial" w:cs="Arial"/>
          <w:sz w:val="12"/>
          <w:szCs w:val="12"/>
          <w:u w:val="single"/>
        </w:rPr>
      </w:pPr>
    </w:p>
    <w:p w:rsidR="00EE6302" w:rsidRPr="001053A5" w:rsidRDefault="00EE6302" w:rsidP="001053A5">
      <w:pPr>
        <w:pStyle w:val="Sansinterligne"/>
        <w:numPr>
          <w:ilvl w:val="0"/>
          <w:numId w:val="10"/>
        </w:numPr>
        <w:ind w:left="-284"/>
        <w:jc w:val="both"/>
        <w:rPr>
          <w:rFonts w:ascii="Arial" w:hAnsi="Arial" w:cs="Arial"/>
          <w:sz w:val="20"/>
          <w:szCs w:val="20"/>
        </w:rPr>
      </w:pPr>
      <w:r w:rsidRPr="002376E2">
        <w:rPr>
          <w:rFonts w:ascii="Arial" w:hAnsi="Arial" w:cs="Arial"/>
          <w:b/>
          <w:sz w:val="20"/>
          <w:szCs w:val="20"/>
        </w:rPr>
        <w:t>GENERALI</w:t>
      </w:r>
      <w:r w:rsidR="001053A5">
        <w:rPr>
          <w:rFonts w:ascii="Arial" w:hAnsi="Arial" w:cs="Arial"/>
          <w:sz w:val="20"/>
          <w:szCs w:val="20"/>
        </w:rPr>
        <w:t xml:space="preserve"> reste l’assureur de l’association, dans des conditions identique</w:t>
      </w:r>
      <w:r w:rsidR="006D3856">
        <w:rPr>
          <w:rFonts w:ascii="Arial" w:hAnsi="Arial" w:cs="Arial"/>
          <w:sz w:val="20"/>
          <w:szCs w:val="20"/>
        </w:rPr>
        <w:t>s</w:t>
      </w:r>
      <w:r w:rsidR="001053A5">
        <w:rPr>
          <w:rFonts w:ascii="Arial" w:hAnsi="Arial" w:cs="Arial"/>
          <w:sz w:val="20"/>
          <w:szCs w:val="20"/>
        </w:rPr>
        <w:t>.</w:t>
      </w:r>
    </w:p>
    <w:p w:rsidR="00EC7A41" w:rsidRDefault="00EC7A41" w:rsidP="00EC7A41">
      <w:pPr>
        <w:pStyle w:val="Sansinterligne"/>
        <w:ind w:left="-284"/>
        <w:jc w:val="both"/>
        <w:rPr>
          <w:rFonts w:ascii="Arial" w:hAnsi="Arial" w:cs="Arial"/>
          <w:sz w:val="20"/>
          <w:szCs w:val="20"/>
        </w:rPr>
      </w:pPr>
    </w:p>
    <w:p w:rsidR="0040422E" w:rsidRDefault="00382A33" w:rsidP="00F933FA">
      <w:pPr>
        <w:pStyle w:val="Sansinterligne"/>
        <w:numPr>
          <w:ilvl w:val="0"/>
          <w:numId w:val="10"/>
        </w:numPr>
        <w:ind w:left="-284"/>
        <w:jc w:val="both"/>
        <w:rPr>
          <w:rFonts w:ascii="Arial" w:hAnsi="Arial" w:cs="Arial"/>
          <w:sz w:val="20"/>
          <w:szCs w:val="20"/>
        </w:rPr>
      </w:pPr>
      <w:r w:rsidRPr="002376E2">
        <w:rPr>
          <w:rFonts w:ascii="Arial" w:hAnsi="Arial" w:cs="Arial"/>
          <w:b/>
          <w:sz w:val="20"/>
          <w:szCs w:val="20"/>
        </w:rPr>
        <w:t>C2P</w:t>
      </w:r>
      <w:r w:rsidR="002376E2" w:rsidRPr="002376E2">
        <w:rPr>
          <w:rFonts w:ascii="Arial" w:hAnsi="Arial" w:cs="Arial"/>
          <w:b/>
          <w:sz w:val="20"/>
          <w:szCs w:val="20"/>
        </w:rPr>
        <w:t>-</w:t>
      </w:r>
      <w:r w:rsidR="00C324F9">
        <w:rPr>
          <w:rFonts w:ascii="Arial" w:hAnsi="Arial" w:cs="Arial"/>
          <w:b/>
          <w:sz w:val="20"/>
          <w:szCs w:val="20"/>
        </w:rPr>
        <w:t xml:space="preserve"> Conseil en</w:t>
      </w:r>
      <w:r w:rsidRPr="002376E2">
        <w:rPr>
          <w:rFonts w:ascii="Arial" w:hAnsi="Arial" w:cs="Arial"/>
          <w:b/>
          <w:sz w:val="20"/>
          <w:szCs w:val="20"/>
        </w:rPr>
        <w:t xml:space="preserve"> Protection de</w:t>
      </w:r>
      <w:r w:rsidR="001053A5" w:rsidRPr="002376E2">
        <w:rPr>
          <w:rFonts w:ascii="Arial" w:hAnsi="Arial" w:cs="Arial"/>
          <w:b/>
          <w:sz w:val="20"/>
          <w:szCs w:val="20"/>
        </w:rPr>
        <w:t>s</w:t>
      </w:r>
      <w:r w:rsidRPr="002376E2">
        <w:rPr>
          <w:rFonts w:ascii="Arial" w:hAnsi="Arial" w:cs="Arial"/>
          <w:b/>
          <w:sz w:val="20"/>
          <w:szCs w:val="20"/>
        </w:rPr>
        <w:t xml:space="preserve"> Personne</w:t>
      </w:r>
      <w:r w:rsidR="001053A5" w:rsidRPr="002376E2">
        <w:rPr>
          <w:rFonts w:ascii="Arial" w:hAnsi="Arial" w:cs="Arial"/>
          <w:b/>
          <w:sz w:val="20"/>
          <w:szCs w:val="20"/>
        </w:rPr>
        <w:t>s</w:t>
      </w:r>
      <w:r w:rsidRPr="002376E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représenté par Christophe Delattre est votre nouveau conseil en assurance, clauses bénéficiaires, choix de la hauteur du capital à garantir….</w:t>
      </w:r>
    </w:p>
    <w:p w:rsidR="0040422E" w:rsidRDefault="0040422E" w:rsidP="0040422E">
      <w:pPr>
        <w:pStyle w:val="Sansinterligne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Ludovic Barrot se tiendra</w:t>
      </w:r>
      <w:r w:rsidR="00382A33">
        <w:rPr>
          <w:rFonts w:ascii="Arial" w:hAnsi="Arial" w:cs="Arial"/>
          <w:sz w:val="20"/>
          <w:szCs w:val="20"/>
        </w:rPr>
        <w:t xml:space="preserve"> quotidiennement à votre disposition</w:t>
      </w:r>
      <w:r>
        <w:rPr>
          <w:rFonts w:ascii="Arial" w:hAnsi="Arial" w:cs="Arial"/>
          <w:sz w:val="20"/>
          <w:szCs w:val="20"/>
        </w:rPr>
        <w:t> :</w:t>
      </w:r>
    </w:p>
    <w:p w:rsidR="00382A33" w:rsidRDefault="00382A33" w:rsidP="0040422E">
      <w:pPr>
        <w:pStyle w:val="Sansinterligne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1425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 tel : 04 81 65 18 92</w:t>
      </w:r>
      <w:r w:rsidR="0040422E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mail </w:t>
      </w:r>
      <w:r w:rsidR="00F933FA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F933FA" w:rsidRPr="009B4083">
          <w:rPr>
            <w:rStyle w:val="Lienhypertexte"/>
            <w:rFonts w:ascii="Arial" w:hAnsi="Arial" w:cs="Arial"/>
            <w:sz w:val="20"/>
            <w:szCs w:val="20"/>
          </w:rPr>
          <w:t>phservicesprevoyance@c2p.eu</w:t>
        </w:r>
      </w:hyperlink>
      <w:r w:rsidR="00F933FA">
        <w:rPr>
          <w:rFonts w:ascii="Arial" w:hAnsi="Arial" w:cs="Arial"/>
          <w:sz w:val="20"/>
          <w:szCs w:val="20"/>
        </w:rPr>
        <w:t xml:space="preserve"> </w:t>
      </w:r>
    </w:p>
    <w:p w:rsidR="00EC7A41" w:rsidRPr="00136264" w:rsidRDefault="00EC7A41" w:rsidP="00EC7A41">
      <w:pPr>
        <w:pStyle w:val="Sansinterligne"/>
        <w:ind w:left="-284"/>
        <w:jc w:val="both"/>
        <w:rPr>
          <w:rFonts w:ascii="Arial" w:hAnsi="Arial" w:cs="Arial"/>
          <w:sz w:val="12"/>
          <w:szCs w:val="12"/>
        </w:rPr>
      </w:pPr>
    </w:p>
    <w:p w:rsidR="00F32775" w:rsidRDefault="00F933FA" w:rsidP="00F32775">
      <w:pPr>
        <w:pStyle w:val="Sansinterligne"/>
        <w:numPr>
          <w:ilvl w:val="0"/>
          <w:numId w:val="10"/>
        </w:numPr>
        <w:ind w:left="-284"/>
        <w:jc w:val="both"/>
        <w:rPr>
          <w:rFonts w:ascii="Arial" w:hAnsi="Arial" w:cs="Arial"/>
          <w:sz w:val="20"/>
          <w:szCs w:val="20"/>
        </w:rPr>
      </w:pPr>
      <w:r w:rsidRPr="002376E2">
        <w:rPr>
          <w:rFonts w:ascii="Arial" w:hAnsi="Arial" w:cs="Arial"/>
          <w:b/>
          <w:sz w:val="20"/>
          <w:szCs w:val="20"/>
        </w:rPr>
        <w:t>AGEO</w:t>
      </w:r>
      <w:r w:rsidR="002376E2" w:rsidRPr="002376E2">
        <w:rPr>
          <w:rFonts w:ascii="Arial" w:hAnsi="Arial" w:cs="Arial"/>
          <w:b/>
          <w:sz w:val="20"/>
          <w:szCs w:val="20"/>
        </w:rPr>
        <w:t>/SG Santé</w:t>
      </w:r>
      <w:r>
        <w:rPr>
          <w:rFonts w:ascii="Arial" w:hAnsi="Arial" w:cs="Arial"/>
          <w:sz w:val="20"/>
          <w:szCs w:val="20"/>
        </w:rPr>
        <w:t xml:space="preserve"> est charg</w:t>
      </w:r>
      <w:r w:rsidR="002376E2">
        <w:rPr>
          <w:rFonts w:ascii="Arial" w:hAnsi="Arial" w:cs="Arial"/>
          <w:sz w:val="20"/>
          <w:szCs w:val="20"/>
        </w:rPr>
        <w:t>é de la gestion et à partir du 1</w:t>
      </w:r>
      <w:r w:rsidR="002376E2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janvier 2018 :</w:t>
      </w:r>
    </w:p>
    <w:p w:rsidR="00F933FA" w:rsidRPr="00F32775" w:rsidRDefault="00F933FA" w:rsidP="00CB6C31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32775">
        <w:rPr>
          <w:rFonts w:ascii="Arial" w:hAnsi="Arial" w:cs="Arial"/>
          <w:sz w:val="20"/>
          <w:szCs w:val="20"/>
        </w:rPr>
        <w:t xml:space="preserve">de l’appel et de la gestion des </w:t>
      </w:r>
      <w:r w:rsidRPr="00CB6C31">
        <w:rPr>
          <w:rFonts w:ascii="Arial" w:hAnsi="Arial" w:cs="Arial"/>
          <w:sz w:val="20"/>
          <w:szCs w:val="20"/>
        </w:rPr>
        <w:t>cotisations</w:t>
      </w:r>
      <w:r w:rsidR="000B73D0" w:rsidRPr="00F32775">
        <w:rPr>
          <w:rFonts w:ascii="Arial" w:hAnsi="Arial" w:cs="Arial"/>
          <w:sz w:val="20"/>
          <w:szCs w:val="20"/>
        </w:rPr>
        <w:t> :</w:t>
      </w:r>
      <w:r w:rsidRPr="00F32775">
        <w:rPr>
          <w:rFonts w:ascii="Arial" w:hAnsi="Arial" w:cs="Arial"/>
          <w:sz w:val="20"/>
          <w:szCs w:val="20"/>
        </w:rPr>
        <w:t xml:space="preserve"> prévoyances, complémentaires santé et de celle</w:t>
      </w:r>
      <w:r w:rsidR="000B73D0" w:rsidRPr="00F32775">
        <w:rPr>
          <w:rFonts w:ascii="Arial" w:hAnsi="Arial" w:cs="Arial"/>
          <w:sz w:val="20"/>
          <w:szCs w:val="20"/>
        </w:rPr>
        <w:t>s</w:t>
      </w:r>
      <w:r w:rsidRPr="00F32775">
        <w:rPr>
          <w:rFonts w:ascii="Arial" w:hAnsi="Arial" w:cs="Arial"/>
          <w:sz w:val="20"/>
          <w:szCs w:val="20"/>
        </w:rPr>
        <w:t xml:space="preserve"> de PH Services </w:t>
      </w:r>
    </w:p>
    <w:p w:rsidR="00F933FA" w:rsidRDefault="00CB6C31" w:rsidP="00F933FA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la gestion des dossiers de </w:t>
      </w:r>
      <w:r w:rsidR="00F933FA">
        <w:rPr>
          <w:rFonts w:ascii="Arial" w:hAnsi="Arial" w:cs="Arial"/>
          <w:sz w:val="20"/>
          <w:szCs w:val="20"/>
        </w:rPr>
        <w:t xml:space="preserve"> </w:t>
      </w:r>
      <w:r w:rsidR="00F933FA" w:rsidRPr="002376E2">
        <w:rPr>
          <w:rFonts w:ascii="Arial" w:hAnsi="Arial" w:cs="Arial"/>
          <w:sz w:val="20"/>
          <w:szCs w:val="20"/>
          <w:u w:val="single"/>
        </w:rPr>
        <w:t>prévoyance</w:t>
      </w:r>
      <w:r w:rsidR="00F933FA">
        <w:rPr>
          <w:rFonts w:ascii="Arial" w:hAnsi="Arial" w:cs="Arial"/>
          <w:sz w:val="20"/>
          <w:szCs w:val="20"/>
        </w:rPr>
        <w:t xml:space="preserve"> et de leurs indemnisations</w:t>
      </w:r>
    </w:p>
    <w:p w:rsidR="000B73D0" w:rsidRDefault="000B73D0" w:rsidP="00BC208C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la gestion des dossiers </w:t>
      </w:r>
      <w:r w:rsidR="006948AE" w:rsidRPr="00BD5DE2">
        <w:rPr>
          <w:rFonts w:ascii="Arial" w:hAnsi="Arial" w:cs="Arial"/>
          <w:sz w:val="20"/>
          <w:szCs w:val="20"/>
          <w:u w:val="single"/>
        </w:rPr>
        <w:t>f</w:t>
      </w:r>
      <w:r w:rsidRPr="00BD5DE2">
        <w:rPr>
          <w:rFonts w:ascii="Arial" w:hAnsi="Arial" w:cs="Arial"/>
          <w:sz w:val="20"/>
          <w:szCs w:val="20"/>
          <w:u w:val="single"/>
        </w:rPr>
        <w:t>rais</w:t>
      </w:r>
      <w:r w:rsidRPr="002376E2">
        <w:rPr>
          <w:rFonts w:ascii="Arial" w:hAnsi="Arial" w:cs="Arial"/>
          <w:sz w:val="20"/>
          <w:szCs w:val="20"/>
          <w:u w:val="single"/>
        </w:rPr>
        <w:t xml:space="preserve"> Médicaux</w:t>
      </w:r>
      <w:r>
        <w:rPr>
          <w:rFonts w:ascii="Arial" w:hAnsi="Arial" w:cs="Arial"/>
          <w:sz w:val="20"/>
          <w:szCs w:val="20"/>
        </w:rPr>
        <w:t xml:space="preserve"> et de leurs indemnisations</w:t>
      </w:r>
    </w:p>
    <w:p w:rsidR="00296521" w:rsidRDefault="00296521" w:rsidP="00BC208C">
      <w:pPr>
        <w:pStyle w:val="Sansinterlign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voir coordonnées en bas de page</w:t>
      </w:r>
    </w:p>
    <w:p w:rsidR="00A616E6" w:rsidRDefault="00A616E6" w:rsidP="00A616E6">
      <w:pPr>
        <w:pStyle w:val="Sansinterligne"/>
        <w:ind w:left="360"/>
        <w:jc w:val="both"/>
        <w:rPr>
          <w:rFonts w:ascii="Arial" w:hAnsi="Arial" w:cs="Arial"/>
          <w:sz w:val="20"/>
          <w:szCs w:val="20"/>
        </w:rPr>
      </w:pPr>
    </w:p>
    <w:p w:rsidR="00526313" w:rsidRPr="00136264" w:rsidRDefault="00526313" w:rsidP="00526313">
      <w:pPr>
        <w:pStyle w:val="Sansinterligne"/>
        <w:jc w:val="both"/>
        <w:rPr>
          <w:rFonts w:ascii="Arial" w:hAnsi="Arial" w:cs="Arial"/>
          <w:sz w:val="12"/>
          <w:szCs w:val="12"/>
        </w:rPr>
      </w:pPr>
    </w:p>
    <w:p w:rsidR="00526313" w:rsidRPr="00526313" w:rsidRDefault="00526313" w:rsidP="0052631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="Arial" w:hAnsi="Arial" w:cs="Arial"/>
          <w:sz w:val="6"/>
          <w:szCs w:val="6"/>
        </w:rPr>
      </w:pPr>
    </w:p>
    <w:p w:rsidR="00296521" w:rsidRDefault="002376E2" w:rsidP="0052631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</w:t>
      </w:r>
      <w:r w:rsidR="000B73D0">
        <w:rPr>
          <w:rFonts w:ascii="Arial" w:hAnsi="Arial" w:cs="Arial"/>
          <w:sz w:val="20"/>
          <w:szCs w:val="20"/>
        </w:rPr>
        <w:t xml:space="preserve">oter que le </w:t>
      </w:r>
      <w:r w:rsidR="00E33ED6">
        <w:rPr>
          <w:rFonts w:ascii="Arial" w:hAnsi="Arial" w:cs="Arial"/>
          <w:sz w:val="20"/>
          <w:szCs w:val="20"/>
        </w:rPr>
        <w:t>prélèvement</w:t>
      </w:r>
      <w:r w:rsidR="000B73D0">
        <w:rPr>
          <w:rFonts w:ascii="Arial" w:hAnsi="Arial" w:cs="Arial"/>
          <w:sz w:val="20"/>
          <w:szCs w:val="20"/>
        </w:rPr>
        <w:t xml:space="preserve"> de vos cotisation</w:t>
      </w:r>
      <w:r w:rsidR="00E33ED6">
        <w:rPr>
          <w:rFonts w:ascii="Arial" w:hAnsi="Arial" w:cs="Arial"/>
          <w:sz w:val="20"/>
          <w:szCs w:val="20"/>
        </w:rPr>
        <w:t>s à partir du</w:t>
      </w:r>
      <w:r w:rsidR="000B73D0">
        <w:rPr>
          <w:rFonts w:ascii="Arial" w:hAnsi="Arial" w:cs="Arial"/>
          <w:sz w:val="20"/>
          <w:szCs w:val="20"/>
        </w:rPr>
        <w:t xml:space="preserve"> début d’année 2018 sera effectué</w:t>
      </w:r>
      <w:r w:rsidR="00E33ED6">
        <w:rPr>
          <w:rFonts w:ascii="Arial" w:hAnsi="Arial" w:cs="Arial"/>
          <w:sz w:val="20"/>
          <w:szCs w:val="20"/>
        </w:rPr>
        <w:t xml:space="preserve"> pour ceux qui bénéficient du prélèvement automatique  </w:t>
      </w:r>
      <w:r w:rsidR="000B73D0">
        <w:rPr>
          <w:rFonts w:ascii="Arial" w:hAnsi="Arial" w:cs="Arial"/>
          <w:sz w:val="20"/>
          <w:szCs w:val="20"/>
        </w:rPr>
        <w:t xml:space="preserve"> par AGEO</w:t>
      </w:r>
      <w:r w:rsidR="00EC7A41">
        <w:rPr>
          <w:rFonts w:ascii="Arial" w:hAnsi="Arial" w:cs="Arial"/>
          <w:sz w:val="20"/>
          <w:szCs w:val="20"/>
        </w:rPr>
        <w:t xml:space="preserve"> avec l’</w:t>
      </w:r>
      <w:r w:rsidR="006D3856">
        <w:rPr>
          <w:rFonts w:ascii="Arial" w:hAnsi="Arial" w:cs="Arial"/>
          <w:sz w:val="20"/>
          <w:szCs w:val="20"/>
        </w:rPr>
        <w:t xml:space="preserve">un des </w:t>
      </w:r>
      <w:r w:rsidR="00EC7A41">
        <w:rPr>
          <w:rFonts w:ascii="Arial" w:hAnsi="Arial" w:cs="Arial"/>
          <w:sz w:val="20"/>
          <w:szCs w:val="20"/>
        </w:rPr>
        <w:t>intitulé</w:t>
      </w:r>
      <w:r w:rsidR="006D3856">
        <w:rPr>
          <w:rFonts w:ascii="Arial" w:hAnsi="Arial" w:cs="Arial"/>
          <w:sz w:val="20"/>
          <w:szCs w:val="20"/>
        </w:rPr>
        <w:t>s</w:t>
      </w:r>
      <w:r w:rsidR="00EC7A41">
        <w:rPr>
          <w:rFonts w:ascii="Arial" w:hAnsi="Arial" w:cs="Arial"/>
          <w:sz w:val="20"/>
          <w:szCs w:val="20"/>
        </w:rPr>
        <w:t xml:space="preserve"> </w:t>
      </w:r>
      <w:r w:rsidR="00AC536E">
        <w:rPr>
          <w:rFonts w:ascii="Arial" w:hAnsi="Arial" w:cs="Arial"/>
          <w:sz w:val="20"/>
          <w:szCs w:val="20"/>
        </w:rPr>
        <w:t>suivant :</w:t>
      </w:r>
    </w:p>
    <w:p w:rsidR="00296521" w:rsidRPr="006D3856" w:rsidRDefault="00EC7A41" w:rsidP="0052631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="Arial" w:hAnsi="Arial" w:cs="Arial"/>
          <w:i/>
          <w:sz w:val="20"/>
          <w:szCs w:val="20"/>
        </w:rPr>
      </w:pPr>
      <w:r w:rsidRPr="006D3856">
        <w:rPr>
          <w:rFonts w:ascii="Arial" w:hAnsi="Arial" w:cs="Arial"/>
          <w:i/>
          <w:sz w:val="20"/>
          <w:szCs w:val="20"/>
        </w:rPr>
        <w:t>«</w:t>
      </w:r>
      <w:r w:rsidR="00296521" w:rsidRPr="006D3856">
        <w:rPr>
          <w:rFonts w:ascii="Arial" w:hAnsi="Arial" w:cs="Arial"/>
          <w:i/>
          <w:sz w:val="20"/>
          <w:szCs w:val="20"/>
        </w:rPr>
        <w:t>PRLV</w:t>
      </w:r>
      <w:r w:rsidRPr="006D3856">
        <w:rPr>
          <w:rFonts w:ascii="Arial" w:hAnsi="Arial" w:cs="Arial"/>
          <w:i/>
          <w:sz w:val="20"/>
          <w:szCs w:val="20"/>
        </w:rPr>
        <w:t xml:space="preserve"> AGEO </w:t>
      </w:r>
      <w:r w:rsidR="00E33ED6" w:rsidRPr="006D3856">
        <w:rPr>
          <w:rFonts w:ascii="Arial" w:hAnsi="Arial" w:cs="Arial"/>
          <w:i/>
          <w:sz w:val="20"/>
          <w:szCs w:val="20"/>
        </w:rPr>
        <w:t xml:space="preserve"> PHser</w:t>
      </w:r>
      <w:r w:rsidR="0040422E" w:rsidRPr="006D3856">
        <w:rPr>
          <w:rFonts w:ascii="Arial" w:hAnsi="Arial" w:cs="Arial"/>
          <w:i/>
          <w:sz w:val="20"/>
          <w:szCs w:val="20"/>
        </w:rPr>
        <w:t>v</w:t>
      </w:r>
      <w:r w:rsidR="00296521" w:rsidRPr="006D3856">
        <w:rPr>
          <w:rFonts w:ascii="Arial" w:hAnsi="Arial" w:cs="Arial"/>
          <w:i/>
          <w:sz w:val="20"/>
          <w:szCs w:val="20"/>
        </w:rPr>
        <w:t xml:space="preserve"> N°xxxxx</w:t>
      </w:r>
      <w:r w:rsidR="00C324F9" w:rsidRPr="006D3856">
        <w:rPr>
          <w:rFonts w:ascii="Arial" w:hAnsi="Arial" w:cs="Arial"/>
          <w:i/>
          <w:sz w:val="20"/>
          <w:szCs w:val="20"/>
        </w:rPr>
        <w:t> ou</w:t>
      </w:r>
      <w:r w:rsidR="00296521" w:rsidRPr="006D3856">
        <w:rPr>
          <w:rFonts w:ascii="Arial" w:hAnsi="Arial" w:cs="Arial"/>
          <w:i/>
          <w:sz w:val="20"/>
          <w:szCs w:val="20"/>
        </w:rPr>
        <w:t xml:space="preserve"> PRLV</w:t>
      </w:r>
      <w:r w:rsidR="00C324F9" w:rsidRPr="006D3856">
        <w:rPr>
          <w:rFonts w:ascii="Arial" w:hAnsi="Arial" w:cs="Arial"/>
          <w:i/>
          <w:sz w:val="20"/>
          <w:szCs w:val="20"/>
        </w:rPr>
        <w:t xml:space="preserve"> AGEO PH Ret </w:t>
      </w:r>
      <w:r w:rsidR="00296521" w:rsidRPr="006D3856">
        <w:rPr>
          <w:rFonts w:ascii="Arial" w:hAnsi="Arial" w:cs="Arial"/>
          <w:i/>
          <w:sz w:val="20"/>
          <w:szCs w:val="20"/>
        </w:rPr>
        <w:t>N°</w:t>
      </w:r>
      <w:r w:rsidR="00201F86">
        <w:rPr>
          <w:rFonts w:ascii="Arial" w:hAnsi="Arial" w:cs="Arial"/>
          <w:i/>
          <w:sz w:val="20"/>
          <w:szCs w:val="20"/>
        </w:rPr>
        <w:t>xxxxx</w:t>
      </w:r>
      <w:r w:rsidR="00296521" w:rsidRPr="006D3856">
        <w:rPr>
          <w:rFonts w:ascii="Arial" w:hAnsi="Arial" w:cs="Arial"/>
          <w:i/>
          <w:sz w:val="20"/>
          <w:szCs w:val="20"/>
        </w:rPr>
        <w:t xml:space="preserve"> </w:t>
      </w:r>
      <w:r w:rsidR="00C324F9" w:rsidRPr="006D3856">
        <w:rPr>
          <w:rFonts w:ascii="Arial" w:hAnsi="Arial" w:cs="Arial"/>
          <w:i/>
          <w:sz w:val="20"/>
          <w:szCs w:val="20"/>
        </w:rPr>
        <w:t>ou</w:t>
      </w:r>
      <w:r w:rsidR="00296521" w:rsidRPr="006D3856">
        <w:rPr>
          <w:rFonts w:ascii="Arial" w:hAnsi="Arial" w:cs="Arial"/>
          <w:i/>
          <w:sz w:val="20"/>
          <w:szCs w:val="20"/>
        </w:rPr>
        <w:t xml:space="preserve"> PRLV</w:t>
      </w:r>
      <w:r w:rsidR="00C324F9" w:rsidRPr="006D3856">
        <w:rPr>
          <w:rFonts w:ascii="Arial" w:hAnsi="Arial" w:cs="Arial"/>
          <w:i/>
          <w:sz w:val="20"/>
          <w:szCs w:val="20"/>
        </w:rPr>
        <w:t xml:space="preserve"> AGEO PH ASS</w:t>
      </w:r>
      <w:r w:rsidR="00296521" w:rsidRPr="006D3856">
        <w:rPr>
          <w:rFonts w:ascii="Arial" w:hAnsi="Arial" w:cs="Arial"/>
          <w:i/>
          <w:sz w:val="20"/>
          <w:szCs w:val="20"/>
        </w:rPr>
        <w:t xml:space="preserve"> N°</w:t>
      </w:r>
      <w:r w:rsidR="00201F86">
        <w:rPr>
          <w:rFonts w:ascii="Arial" w:hAnsi="Arial" w:cs="Arial"/>
          <w:i/>
          <w:sz w:val="20"/>
          <w:szCs w:val="20"/>
        </w:rPr>
        <w:t>xxxxx</w:t>
      </w:r>
      <w:r w:rsidR="00296521" w:rsidRPr="006D3856">
        <w:rPr>
          <w:rFonts w:ascii="Arial" w:hAnsi="Arial" w:cs="Arial"/>
          <w:i/>
          <w:sz w:val="20"/>
          <w:szCs w:val="20"/>
        </w:rPr>
        <w:t xml:space="preserve"> </w:t>
      </w:r>
      <w:r w:rsidR="00C324F9" w:rsidRPr="006D3856">
        <w:rPr>
          <w:rFonts w:ascii="Arial" w:hAnsi="Arial" w:cs="Arial"/>
          <w:i/>
          <w:sz w:val="20"/>
          <w:szCs w:val="20"/>
        </w:rPr>
        <w:t xml:space="preserve"> ou </w:t>
      </w:r>
    </w:p>
    <w:p w:rsidR="00291441" w:rsidRPr="006D3856" w:rsidRDefault="00296521" w:rsidP="0052631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="Arial" w:hAnsi="Arial" w:cs="Arial"/>
          <w:i/>
          <w:sz w:val="20"/>
          <w:szCs w:val="20"/>
        </w:rPr>
      </w:pPr>
      <w:r w:rsidRPr="006D3856">
        <w:rPr>
          <w:rFonts w:ascii="Arial" w:hAnsi="Arial" w:cs="Arial"/>
          <w:i/>
          <w:sz w:val="20"/>
          <w:szCs w:val="20"/>
        </w:rPr>
        <w:t xml:space="preserve"> PRLV</w:t>
      </w:r>
      <w:r w:rsidR="00C324F9" w:rsidRPr="006D3856">
        <w:rPr>
          <w:rFonts w:ascii="Arial" w:hAnsi="Arial" w:cs="Arial"/>
          <w:i/>
          <w:sz w:val="20"/>
          <w:szCs w:val="20"/>
        </w:rPr>
        <w:t xml:space="preserve"> AGEO PU PH</w:t>
      </w:r>
      <w:r w:rsidRPr="006D3856">
        <w:rPr>
          <w:rFonts w:ascii="Arial" w:hAnsi="Arial" w:cs="Arial"/>
          <w:i/>
          <w:sz w:val="20"/>
          <w:szCs w:val="20"/>
        </w:rPr>
        <w:t xml:space="preserve"> N°</w:t>
      </w:r>
      <w:r w:rsidR="00201F86">
        <w:rPr>
          <w:rFonts w:ascii="Arial" w:hAnsi="Arial" w:cs="Arial"/>
          <w:i/>
          <w:sz w:val="20"/>
          <w:szCs w:val="20"/>
        </w:rPr>
        <w:t>xxxxx</w:t>
      </w:r>
      <w:r w:rsidRPr="006D3856">
        <w:rPr>
          <w:rFonts w:ascii="Arial" w:hAnsi="Arial" w:cs="Arial"/>
          <w:i/>
          <w:sz w:val="20"/>
          <w:szCs w:val="20"/>
        </w:rPr>
        <w:t xml:space="preserve"> </w:t>
      </w:r>
      <w:r w:rsidR="00C324F9" w:rsidRPr="006D3856">
        <w:rPr>
          <w:rFonts w:ascii="Arial" w:hAnsi="Arial" w:cs="Arial"/>
          <w:i/>
          <w:sz w:val="20"/>
          <w:szCs w:val="20"/>
        </w:rPr>
        <w:t xml:space="preserve"> etc.</w:t>
      </w:r>
      <w:r w:rsidRPr="006D3856">
        <w:rPr>
          <w:rFonts w:ascii="Arial" w:hAnsi="Arial" w:cs="Arial"/>
          <w:i/>
          <w:sz w:val="20"/>
          <w:szCs w:val="20"/>
        </w:rPr>
        <w:t> »</w:t>
      </w:r>
    </w:p>
    <w:p w:rsidR="00526313" w:rsidRPr="00526313" w:rsidRDefault="00526313" w:rsidP="0052631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="Arial" w:hAnsi="Arial" w:cs="Arial"/>
          <w:sz w:val="6"/>
          <w:szCs w:val="10"/>
        </w:rPr>
      </w:pPr>
    </w:p>
    <w:p w:rsidR="00115FA1" w:rsidRPr="00115FA1" w:rsidRDefault="00115FA1" w:rsidP="0036722D">
      <w:pPr>
        <w:pStyle w:val="Sansinterligne"/>
        <w:ind w:left="-284"/>
        <w:jc w:val="both"/>
        <w:rPr>
          <w:rFonts w:ascii="Arial" w:hAnsi="Arial" w:cs="Arial"/>
          <w:sz w:val="10"/>
          <w:szCs w:val="10"/>
        </w:rPr>
      </w:pPr>
    </w:p>
    <w:p w:rsidR="00115FA1" w:rsidRDefault="006D3856" w:rsidP="0036722D">
      <w:pPr>
        <w:pStyle w:val="Sansinterligne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vous souha</w:t>
      </w:r>
      <w:r w:rsidR="009C361C">
        <w:rPr>
          <w:rFonts w:ascii="Arial" w:hAnsi="Arial" w:cs="Arial"/>
          <w:sz w:val="20"/>
          <w:szCs w:val="20"/>
        </w:rPr>
        <w:t>itons une très bonne année 2018 et restons disponible pour toute question.</w:t>
      </w:r>
    </w:p>
    <w:p w:rsidR="006D3856" w:rsidRDefault="006D3856" w:rsidP="0036722D">
      <w:pPr>
        <w:pStyle w:val="Sansinterligne"/>
        <w:ind w:left="-284"/>
        <w:jc w:val="both"/>
        <w:rPr>
          <w:rFonts w:ascii="Arial" w:hAnsi="Arial" w:cs="Arial"/>
          <w:sz w:val="20"/>
          <w:szCs w:val="20"/>
        </w:rPr>
      </w:pPr>
    </w:p>
    <w:p w:rsidR="00526313" w:rsidRDefault="00BF7314" w:rsidP="0036722D">
      <w:pPr>
        <w:pStyle w:val="Sansinterligne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Pr Gilles Aulagner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 Charles-Christian Miellet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7314" w:rsidRDefault="00BF7314" w:rsidP="0036722D">
      <w:pPr>
        <w:pStyle w:val="Sansinterligne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Vice-Président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Président</w:t>
      </w:r>
    </w:p>
    <w:p w:rsidR="00115FA1" w:rsidRDefault="00115FA1" w:rsidP="0036722D">
      <w:pPr>
        <w:pStyle w:val="Sansinterligne"/>
        <w:ind w:left="-284"/>
        <w:jc w:val="both"/>
        <w:rPr>
          <w:rFonts w:ascii="Arial" w:hAnsi="Arial" w:cs="Arial"/>
          <w:sz w:val="10"/>
          <w:szCs w:val="10"/>
        </w:rPr>
      </w:pPr>
    </w:p>
    <w:p w:rsidR="006D3856" w:rsidRDefault="006D3856" w:rsidP="0036722D">
      <w:pPr>
        <w:pStyle w:val="Sansinterligne"/>
        <w:ind w:left="-284"/>
        <w:jc w:val="both"/>
        <w:rPr>
          <w:rFonts w:ascii="Arial" w:hAnsi="Arial" w:cs="Arial"/>
          <w:sz w:val="10"/>
          <w:szCs w:val="10"/>
        </w:rPr>
      </w:pPr>
    </w:p>
    <w:p w:rsidR="006D3856" w:rsidRPr="00115FA1" w:rsidRDefault="006D3856" w:rsidP="0036722D">
      <w:pPr>
        <w:pStyle w:val="Sansinterligne"/>
        <w:ind w:left="-284"/>
        <w:jc w:val="both"/>
        <w:rPr>
          <w:rFonts w:ascii="Arial" w:hAnsi="Arial" w:cs="Arial"/>
          <w:sz w:val="10"/>
          <w:szCs w:val="10"/>
        </w:rPr>
      </w:pPr>
    </w:p>
    <w:p w:rsidR="00115FA1" w:rsidRPr="00201F86" w:rsidRDefault="005F45C0" w:rsidP="00E33ED6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388.65pt;height:.05pt" o:hrpct="857" o:hralign="center" o:hrstd="t" o:hr="t" fillcolor="#a0a0a0" stroked="f"/>
        </w:pict>
      </w:r>
    </w:p>
    <w:p w:rsidR="00E33ED6" w:rsidRDefault="00D5743F" w:rsidP="00E33ED6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A99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-13252</wp:posOffset>
            </wp:positionH>
            <wp:positionV relativeFrom="paragraph">
              <wp:posOffset>155464</wp:posOffset>
            </wp:positionV>
            <wp:extent cx="553763" cy="525780"/>
            <wp:effectExtent l="0" t="0" r="0" b="7620"/>
            <wp:wrapNone/>
            <wp:docPr id="12" name="Image 12" descr="D:\ABC-PH SERVICES\LOGOS\LOGOS C2P\LOGO-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BC-PH SERVICES\LOGOS\LOGOS C2P\LOGO-C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3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D6" w:rsidRPr="00E33ED6">
        <w:rPr>
          <w:rFonts w:ascii="Arial" w:hAnsi="Arial" w:cs="Arial"/>
          <w:b/>
          <w:sz w:val="20"/>
          <w:szCs w:val="20"/>
          <w:u w:val="single"/>
        </w:rPr>
        <w:t>Rappel Adresses et communications</w:t>
      </w:r>
    </w:p>
    <w:p w:rsidR="00332A99" w:rsidRDefault="00115FA1" w:rsidP="00D5743F">
      <w:pPr>
        <w:pStyle w:val="Sansinterligne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2526582</wp:posOffset>
                </wp:positionH>
                <wp:positionV relativeFrom="paragraph">
                  <wp:posOffset>124626</wp:posOffset>
                </wp:positionV>
                <wp:extent cx="1881063" cy="430530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063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08C" w:rsidRPr="00CB6C31" w:rsidRDefault="00D574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5743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198.95pt;margin-top:9.8pt;width:148.1pt;height:33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" filled="f" stroked="f" strokeweight=".5pt">
                <v:textbox>
                  <w:txbxContent>
                    <w:p w:rsidR="00BC208C" w:rsidRPr="00CB6C31" w:rsidRDefault="00D5743F">
                      <w:pPr>
                        <w:rPr>
                          <w:sz w:val="32"/>
                          <w:szCs w:val="32"/>
                        </w:rPr>
                      </w:pPr>
                      <w:r w:rsidRPr="00D5743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332A99" w:rsidRDefault="00D5743F" w:rsidP="00D5743F">
      <w:pPr>
        <w:pStyle w:val="Sansinterligne"/>
        <w:tabs>
          <w:tab w:val="left" w:pos="3119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2960067</wp:posOffset>
            </wp:positionH>
            <wp:positionV relativeFrom="paragraph">
              <wp:posOffset>45527</wp:posOffset>
            </wp:positionV>
            <wp:extent cx="593090" cy="180975"/>
            <wp:effectExtent l="0" t="0" r="0" b="9525"/>
            <wp:wrapNone/>
            <wp:docPr id="13" name="Image 13" descr="http://www.ageo.fr/images/ageo_assuran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eo.fr/images/ageo_assuranc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60" b="34956"/>
                    <a:stretch/>
                  </pic:blipFill>
                  <pic:spPr bwMode="auto">
                    <a:xfrm>
                      <a:off x="0" y="0"/>
                      <a:ext cx="5930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FA1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3718533</wp:posOffset>
            </wp:positionH>
            <wp:positionV relativeFrom="paragraph">
              <wp:posOffset>9525</wp:posOffset>
            </wp:positionV>
            <wp:extent cx="672998" cy="243148"/>
            <wp:effectExtent l="0" t="0" r="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98" cy="24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43F" w:rsidRDefault="00D5743F" w:rsidP="00D5743F">
      <w:pPr>
        <w:pStyle w:val="Sansinterligne"/>
        <w:tabs>
          <w:tab w:val="left" w:pos="3119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8702B" w:rsidRPr="00EE6302" w:rsidRDefault="00382A33" w:rsidP="00D7517E">
      <w:pPr>
        <w:pStyle w:val="Sansinterligne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00"/>
        <w:gridCol w:w="3827"/>
      </w:tblGrid>
      <w:tr w:rsidR="00B8702B" w:rsidTr="00D5743F">
        <w:tc>
          <w:tcPr>
            <w:tcW w:w="3138" w:type="dxa"/>
          </w:tcPr>
          <w:p w:rsidR="00B8702B" w:rsidRPr="00E70654" w:rsidRDefault="00B8702B" w:rsidP="00B8702B">
            <w:pPr>
              <w:pStyle w:val="Sansinterligne"/>
              <w:ind w:left="142"/>
              <w:rPr>
                <w:b/>
                <w:i/>
                <w:sz w:val="32"/>
              </w:rPr>
            </w:pPr>
            <w:r w:rsidRPr="00E70654">
              <w:rPr>
                <w:b/>
                <w:i/>
                <w:sz w:val="32"/>
              </w:rPr>
              <w:t>C2P</w:t>
            </w:r>
          </w:p>
          <w:p w:rsidR="00B8702B" w:rsidRPr="00E70654" w:rsidRDefault="00B8702B" w:rsidP="00B8702B">
            <w:pPr>
              <w:pStyle w:val="Sansinterligne"/>
              <w:ind w:left="142"/>
              <w:rPr>
                <w:i/>
              </w:rPr>
            </w:pPr>
            <w:r w:rsidRPr="00E70654">
              <w:rPr>
                <w:i/>
              </w:rPr>
              <w:t>Le courtier conseil de PH Services</w:t>
            </w:r>
          </w:p>
          <w:p w:rsidR="00B8702B" w:rsidRPr="00E70654" w:rsidRDefault="00B8702B" w:rsidP="00B8702B">
            <w:pPr>
              <w:pStyle w:val="Sansinterligne"/>
              <w:ind w:left="142"/>
              <w:rPr>
                <w:i/>
                <w:sz w:val="10"/>
              </w:rPr>
            </w:pPr>
          </w:p>
          <w:p w:rsidR="00B8702B" w:rsidRPr="00E70654" w:rsidRDefault="00B8702B" w:rsidP="00B8702B">
            <w:pPr>
              <w:pStyle w:val="Sansinterligne"/>
              <w:ind w:left="142"/>
              <w:rPr>
                <w:i/>
              </w:rPr>
            </w:pPr>
            <w:r w:rsidRPr="00E70654">
              <w:rPr>
                <w:i/>
              </w:rPr>
              <w:t>Ludovic Barrot</w:t>
            </w:r>
          </w:p>
          <w:p w:rsidR="00B8702B" w:rsidRPr="00E70654" w:rsidRDefault="00B8702B" w:rsidP="00B8702B">
            <w:pPr>
              <w:pStyle w:val="Sansinterligne"/>
              <w:ind w:left="142"/>
              <w:rPr>
                <w:i/>
              </w:rPr>
            </w:pPr>
            <w:r w:rsidRPr="00E70654">
              <w:rPr>
                <w:i/>
              </w:rPr>
              <w:t>10 route du Perollier</w:t>
            </w:r>
          </w:p>
          <w:p w:rsidR="00B8702B" w:rsidRPr="00E70654" w:rsidRDefault="00B8702B" w:rsidP="00B8702B">
            <w:pPr>
              <w:pStyle w:val="Sansinterligne"/>
              <w:ind w:left="142"/>
              <w:rPr>
                <w:i/>
              </w:rPr>
            </w:pPr>
            <w:r w:rsidRPr="00E70654">
              <w:rPr>
                <w:i/>
              </w:rPr>
              <w:t>69570 Dardilly</w:t>
            </w:r>
          </w:p>
          <w:p w:rsidR="00B8702B" w:rsidRPr="00E70654" w:rsidRDefault="00B8702B" w:rsidP="00B8702B">
            <w:pPr>
              <w:pStyle w:val="Sansinterligne"/>
              <w:ind w:left="142"/>
              <w:rPr>
                <w:i/>
                <w:sz w:val="10"/>
                <w:szCs w:val="10"/>
              </w:rPr>
            </w:pPr>
          </w:p>
          <w:p w:rsidR="00B8702B" w:rsidRPr="00E70654" w:rsidRDefault="00B8702B" w:rsidP="00B8702B">
            <w:pPr>
              <w:pStyle w:val="Sansinterligne"/>
              <w:ind w:left="142"/>
              <w:rPr>
                <w:i/>
              </w:rPr>
            </w:pPr>
            <w:r w:rsidRPr="00E70654">
              <w:rPr>
                <w:i/>
              </w:rPr>
              <w:t>04 81 65 18 92</w:t>
            </w:r>
          </w:p>
          <w:p w:rsidR="00B8702B" w:rsidRPr="00E70654" w:rsidRDefault="005F45C0" w:rsidP="00B8702B">
            <w:pPr>
              <w:pStyle w:val="Sansinterligne"/>
              <w:ind w:left="142"/>
              <w:rPr>
                <w:i/>
              </w:rPr>
            </w:pPr>
            <w:hyperlink r:id="rId14" w:history="1">
              <w:r w:rsidR="00B8702B" w:rsidRPr="00E70654">
                <w:rPr>
                  <w:rStyle w:val="Lienhypertexte"/>
                  <w:i/>
                </w:rPr>
                <w:t>phservicesprevoyance@c2p.eu</w:t>
              </w:r>
            </w:hyperlink>
          </w:p>
          <w:p w:rsidR="00B8702B" w:rsidRPr="00E70654" w:rsidRDefault="00B8702B" w:rsidP="00B8702B">
            <w:pPr>
              <w:pStyle w:val="Sansinterligne"/>
              <w:ind w:left="142"/>
              <w:rPr>
                <w:i/>
              </w:rPr>
            </w:pPr>
          </w:p>
        </w:tc>
        <w:tc>
          <w:tcPr>
            <w:tcW w:w="3100" w:type="dxa"/>
          </w:tcPr>
          <w:p w:rsidR="00B8702B" w:rsidRDefault="00B8702B" w:rsidP="00B8702B">
            <w:pPr>
              <w:pStyle w:val="Sansinterligne"/>
              <w:ind w:left="142"/>
              <w:rPr>
                <w:b/>
                <w:sz w:val="32"/>
              </w:rPr>
            </w:pPr>
            <w:r w:rsidRPr="00B8702B">
              <w:rPr>
                <w:b/>
                <w:sz w:val="32"/>
              </w:rPr>
              <w:t>AGEO</w:t>
            </w:r>
            <w:r w:rsidR="000A0291">
              <w:rPr>
                <w:b/>
                <w:sz w:val="32"/>
              </w:rPr>
              <w:t>/SG Santé</w:t>
            </w:r>
          </w:p>
          <w:p w:rsidR="00D5743F" w:rsidRDefault="00D5743F" w:rsidP="00B8702B">
            <w:pPr>
              <w:pStyle w:val="Sansinterligne"/>
              <w:ind w:left="142"/>
              <w:rPr>
                <w:sz w:val="18"/>
                <w:szCs w:val="18"/>
                <w:u w:val="single"/>
              </w:rPr>
            </w:pPr>
          </w:p>
          <w:p w:rsidR="00D5743F" w:rsidRDefault="00D5743F" w:rsidP="00B8702B">
            <w:pPr>
              <w:pStyle w:val="Sansinterligne"/>
              <w:ind w:left="142"/>
              <w:rPr>
                <w:sz w:val="18"/>
                <w:szCs w:val="18"/>
                <w:u w:val="single"/>
              </w:rPr>
            </w:pPr>
          </w:p>
          <w:p w:rsidR="00D5743F" w:rsidRDefault="00D5743F" w:rsidP="00B8702B">
            <w:pPr>
              <w:pStyle w:val="Sansinterligne"/>
              <w:ind w:left="142"/>
              <w:rPr>
                <w:sz w:val="18"/>
                <w:szCs w:val="18"/>
                <w:u w:val="single"/>
              </w:rPr>
            </w:pPr>
          </w:p>
          <w:p w:rsidR="003E3306" w:rsidRPr="003E3306" w:rsidRDefault="00D5743F" w:rsidP="00B8702B">
            <w:pPr>
              <w:pStyle w:val="Sansinterligne"/>
              <w:ind w:left="14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</w:t>
            </w:r>
            <w:r w:rsidR="003E3306" w:rsidRPr="003E3306">
              <w:rPr>
                <w:sz w:val="18"/>
                <w:szCs w:val="18"/>
                <w:u w:val="single"/>
              </w:rPr>
              <w:t>quipe de Gestion</w:t>
            </w:r>
            <w:r>
              <w:rPr>
                <w:sz w:val="18"/>
                <w:szCs w:val="18"/>
                <w:u w:val="single"/>
              </w:rPr>
              <w:t xml:space="preserve"> Administrative</w:t>
            </w:r>
          </w:p>
          <w:p w:rsidR="003E3306" w:rsidRDefault="002877C8" w:rsidP="00B8702B">
            <w:pPr>
              <w:pStyle w:val="Sansinterligne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</w:t>
            </w:r>
            <w:r w:rsidR="003E3306">
              <w:rPr>
                <w:sz w:val="18"/>
                <w:szCs w:val="18"/>
              </w:rPr>
              <w:t xml:space="preserve"> Santé</w:t>
            </w:r>
            <w:r w:rsidR="000A0291">
              <w:rPr>
                <w:sz w:val="18"/>
                <w:szCs w:val="18"/>
              </w:rPr>
              <w:t xml:space="preserve"> – PH Services</w:t>
            </w:r>
          </w:p>
          <w:p w:rsidR="003E3306" w:rsidRDefault="003E3306" w:rsidP="00B8702B">
            <w:pPr>
              <w:pStyle w:val="Sansinterligne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rue Joliot Curie</w:t>
            </w:r>
          </w:p>
          <w:p w:rsidR="003E3306" w:rsidRDefault="003E3306" w:rsidP="00B8702B">
            <w:pPr>
              <w:pStyle w:val="Sansinterligne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 30248</w:t>
            </w:r>
          </w:p>
          <w:p w:rsidR="00B8702B" w:rsidRDefault="003E3306" w:rsidP="00B8702B">
            <w:pPr>
              <w:pStyle w:val="Sansinterligne"/>
              <w:ind w:left="142"/>
              <w:rPr>
                <w:sz w:val="16"/>
                <w:szCs w:val="16"/>
              </w:rPr>
            </w:pPr>
            <w:r w:rsidRPr="003E3306">
              <w:rPr>
                <w:sz w:val="16"/>
                <w:szCs w:val="16"/>
              </w:rPr>
              <w:t>51010 Chalons en Champagne</w:t>
            </w:r>
            <w:r>
              <w:rPr>
                <w:sz w:val="16"/>
                <w:szCs w:val="16"/>
              </w:rPr>
              <w:t xml:space="preserve"> Cedex</w:t>
            </w:r>
          </w:p>
          <w:p w:rsidR="00BD5DE2" w:rsidRDefault="003E3306" w:rsidP="003E3306">
            <w:pPr>
              <w:pStyle w:val="Sansinterligne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 : 03 26 26 66 </w:t>
            </w:r>
            <w:r w:rsidR="00BD5DE2">
              <w:rPr>
                <w:sz w:val="16"/>
                <w:szCs w:val="16"/>
              </w:rPr>
              <w:t>73</w:t>
            </w:r>
          </w:p>
          <w:p w:rsidR="003E3306" w:rsidRDefault="005F45C0" w:rsidP="003E3306">
            <w:pPr>
              <w:pStyle w:val="Sansinterligne"/>
              <w:ind w:left="142"/>
              <w:rPr>
                <w:sz w:val="20"/>
                <w:szCs w:val="20"/>
              </w:rPr>
            </w:pPr>
            <w:hyperlink r:id="rId15" w:history="1">
              <w:r w:rsidR="003E3306" w:rsidRPr="003E3306">
                <w:rPr>
                  <w:rStyle w:val="Lienhypertexte"/>
                  <w:sz w:val="20"/>
                  <w:szCs w:val="20"/>
                </w:rPr>
                <w:t>phservicesprevoyance@ageo.fr</w:t>
              </w:r>
            </w:hyperlink>
          </w:p>
          <w:p w:rsidR="000A0291" w:rsidRPr="003E3306" w:rsidRDefault="000A0291" w:rsidP="003E3306">
            <w:pPr>
              <w:pStyle w:val="Sansinterligne"/>
              <w:ind w:left="142"/>
              <w:rPr>
                <w:sz w:val="16"/>
                <w:szCs w:val="16"/>
              </w:rPr>
            </w:pPr>
          </w:p>
          <w:p w:rsidR="00B8702B" w:rsidRDefault="000A0291" w:rsidP="00AC536E">
            <w:pPr>
              <w:pStyle w:val="Sansinterligne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D5743F" w:rsidRPr="000A0291" w:rsidRDefault="00D5743F" w:rsidP="00D5743F">
            <w:pPr>
              <w:pStyle w:val="Sansinterligne"/>
              <w:jc w:val="both"/>
              <w:rPr>
                <w:sz w:val="18"/>
                <w:szCs w:val="18"/>
                <w:u w:val="single"/>
              </w:rPr>
            </w:pPr>
            <w:r w:rsidRPr="00213762">
              <w:rPr>
                <w:sz w:val="18"/>
                <w:szCs w:val="18"/>
                <w:u w:val="single"/>
              </w:rPr>
              <w:t xml:space="preserve">Gestion des prestations </w:t>
            </w:r>
            <w:r>
              <w:rPr>
                <w:sz w:val="18"/>
                <w:szCs w:val="18"/>
                <w:u w:val="single"/>
              </w:rPr>
              <w:t>Frais Médicaux :</w:t>
            </w:r>
          </w:p>
          <w:p w:rsidR="00D5743F" w:rsidRDefault="00D5743F" w:rsidP="00D5743F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 SANTE – Gestion Santé</w:t>
            </w:r>
          </w:p>
          <w:p w:rsidR="00D5743F" w:rsidRPr="00213762" w:rsidRDefault="00D5743F" w:rsidP="00D5743F">
            <w:pPr>
              <w:pStyle w:val="Sansinterligne"/>
              <w:rPr>
                <w:sz w:val="18"/>
                <w:szCs w:val="18"/>
              </w:rPr>
            </w:pPr>
            <w:r w:rsidRPr="0044054E">
              <w:rPr>
                <w:sz w:val="18"/>
                <w:szCs w:val="18"/>
              </w:rPr>
              <w:t>Cellule PH Services</w:t>
            </w:r>
            <w:r>
              <w:rPr>
                <w:sz w:val="18"/>
                <w:szCs w:val="18"/>
              </w:rPr>
              <w:t xml:space="preserve">- </w:t>
            </w:r>
          </w:p>
          <w:p w:rsidR="00D5743F" w:rsidRDefault="00D5743F" w:rsidP="00D5743F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TSA 40012</w:t>
            </w:r>
          </w:p>
          <w:p w:rsidR="00D5743F" w:rsidRPr="00213762" w:rsidRDefault="00D5743F" w:rsidP="00D5743F">
            <w:pPr>
              <w:pStyle w:val="Sansinterligne"/>
              <w:rPr>
                <w:sz w:val="18"/>
                <w:szCs w:val="18"/>
              </w:rPr>
            </w:pPr>
            <w:r w:rsidRPr="00213762">
              <w:rPr>
                <w:sz w:val="18"/>
                <w:szCs w:val="18"/>
              </w:rPr>
              <w:t>51049 Chalons en Champagne Cedex</w:t>
            </w:r>
          </w:p>
          <w:p w:rsidR="00D5743F" w:rsidRDefault="00D5743F" w:rsidP="00D5743F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 : 03 26 26 95 07 </w:t>
            </w:r>
          </w:p>
          <w:p w:rsidR="00D5743F" w:rsidRDefault="005F45C0" w:rsidP="00D5743F">
            <w:pPr>
              <w:pStyle w:val="Sansinterligne"/>
              <w:jc w:val="both"/>
              <w:rPr>
                <w:rStyle w:val="Lienhypertexte"/>
                <w:sz w:val="18"/>
                <w:szCs w:val="18"/>
              </w:rPr>
            </w:pPr>
            <w:hyperlink r:id="rId16" w:history="1">
              <w:r w:rsidR="00D5743F" w:rsidRPr="001D049F">
                <w:rPr>
                  <w:rStyle w:val="Lienhypertexte"/>
                  <w:sz w:val="18"/>
                  <w:szCs w:val="18"/>
                </w:rPr>
                <w:t>gestion.prestation@sgsante.fr</w:t>
              </w:r>
            </w:hyperlink>
          </w:p>
          <w:p w:rsidR="00D5743F" w:rsidRPr="00D5743F" w:rsidRDefault="00D5743F" w:rsidP="00D5743F">
            <w:pPr>
              <w:pStyle w:val="Sansinterligne"/>
              <w:jc w:val="both"/>
              <w:rPr>
                <w:rStyle w:val="Lienhypertexte"/>
                <w:color w:val="auto"/>
                <w:sz w:val="18"/>
                <w:szCs w:val="18"/>
              </w:rPr>
            </w:pPr>
          </w:p>
          <w:p w:rsidR="00D5743F" w:rsidRPr="000A0291" w:rsidRDefault="00D5743F" w:rsidP="00D5743F">
            <w:pPr>
              <w:pStyle w:val="Sansinterligne"/>
              <w:rPr>
                <w:sz w:val="18"/>
                <w:szCs w:val="18"/>
                <w:u w:val="single"/>
              </w:rPr>
            </w:pPr>
            <w:r w:rsidRPr="00213762">
              <w:rPr>
                <w:sz w:val="18"/>
                <w:szCs w:val="18"/>
                <w:u w:val="single"/>
              </w:rPr>
              <w:t xml:space="preserve">Gestion des prestations </w:t>
            </w:r>
            <w:r>
              <w:rPr>
                <w:sz w:val="18"/>
                <w:szCs w:val="18"/>
                <w:u w:val="single"/>
              </w:rPr>
              <w:t>Prévoyance :</w:t>
            </w:r>
          </w:p>
          <w:p w:rsidR="00D5743F" w:rsidRDefault="00D5743F" w:rsidP="00D5743F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 SANTE – Gestion Prévoyance</w:t>
            </w:r>
          </w:p>
          <w:p w:rsidR="00D5743F" w:rsidRPr="00213762" w:rsidRDefault="00D5743F" w:rsidP="00D5743F">
            <w:pPr>
              <w:pStyle w:val="Sansinterligne"/>
              <w:rPr>
                <w:sz w:val="18"/>
                <w:szCs w:val="18"/>
              </w:rPr>
            </w:pPr>
            <w:r w:rsidRPr="0044054E">
              <w:rPr>
                <w:sz w:val="18"/>
                <w:szCs w:val="18"/>
              </w:rPr>
              <w:t>Cellule PH Services</w:t>
            </w:r>
            <w:r>
              <w:rPr>
                <w:sz w:val="18"/>
                <w:szCs w:val="18"/>
              </w:rPr>
              <w:t xml:space="preserve"> </w:t>
            </w:r>
          </w:p>
          <w:p w:rsidR="00D5743F" w:rsidRDefault="00D5743F" w:rsidP="00D5743F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rue Joliot Curie</w:t>
            </w:r>
          </w:p>
          <w:p w:rsidR="00D5743F" w:rsidRDefault="00D5743F" w:rsidP="00D5743F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 30248</w:t>
            </w:r>
          </w:p>
          <w:p w:rsidR="00D5743F" w:rsidRPr="00213762" w:rsidRDefault="00D5743F" w:rsidP="00D5743F">
            <w:pPr>
              <w:pStyle w:val="Sansinterligne"/>
              <w:rPr>
                <w:sz w:val="18"/>
                <w:szCs w:val="18"/>
              </w:rPr>
            </w:pPr>
            <w:r w:rsidRPr="00213762">
              <w:rPr>
                <w:sz w:val="18"/>
                <w:szCs w:val="18"/>
              </w:rPr>
              <w:t>51010 Chalons en Champagne Cedex</w:t>
            </w:r>
          </w:p>
          <w:p w:rsidR="00D5743F" w:rsidRDefault="00D5743F" w:rsidP="00D5743F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 : 03 26 26 24 60</w:t>
            </w:r>
          </w:p>
          <w:p w:rsidR="00D5743F" w:rsidRPr="00D5743F" w:rsidRDefault="005F45C0" w:rsidP="00D5743F">
            <w:pPr>
              <w:pStyle w:val="Sansinterligne"/>
              <w:jc w:val="both"/>
              <w:rPr>
                <w:rStyle w:val="Lienhypertexte"/>
                <w:color w:val="auto"/>
                <w:sz w:val="18"/>
                <w:szCs w:val="18"/>
              </w:rPr>
            </w:pPr>
            <w:hyperlink r:id="rId17" w:history="1">
              <w:r w:rsidR="00D5743F" w:rsidRPr="00655484">
                <w:rPr>
                  <w:rStyle w:val="Lienhypertexte"/>
                  <w:sz w:val="18"/>
                  <w:szCs w:val="18"/>
                </w:rPr>
                <w:t>gestion.prevoyance@sgsante.fr</w:t>
              </w:r>
            </w:hyperlink>
          </w:p>
          <w:p w:rsidR="00D5743F" w:rsidRDefault="00D5743F" w:rsidP="00D5743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1540" w:rsidRPr="00671540" w:rsidRDefault="00671540" w:rsidP="00671540">
      <w:pPr>
        <w:pStyle w:val="Sansinterligne"/>
        <w:ind w:left="2268" w:right="-428"/>
        <w:jc w:val="both"/>
        <w:rPr>
          <w:sz w:val="18"/>
          <w:szCs w:val="18"/>
        </w:rPr>
      </w:pPr>
      <w:r w:rsidRPr="00671540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-263773</wp:posOffset>
            </wp:positionH>
            <wp:positionV relativeFrom="paragraph">
              <wp:posOffset>18994</wp:posOffset>
            </wp:positionV>
            <wp:extent cx="1092645" cy="307699"/>
            <wp:effectExtent l="0" t="0" r="0" b="0"/>
            <wp:wrapNone/>
            <wp:docPr id="5" name="Image 5" descr="D:\ABC-PH SERVICES\Logos\LOGO PH.2015\LOGO_02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ABC-PH SERVICES\Logos\LOGO PH.2015\LOGO_02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45" cy="30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97C" w:rsidRPr="00671540">
        <w:rPr>
          <w:sz w:val="18"/>
          <w:szCs w:val="18"/>
        </w:rPr>
        <w:t xml:space="preserve">Votre association Prévoyance et santé – Dr Charles-Christian Miellet </w:t>
      </w:r>
      <w:r w:rsidRPr="00671540">
        <w:rPr>
          <w:sz w:val="18"/>
          <w:szCs w:val="18"/>
        </w:rPr>
        <w:t>–</w:t>
      </w:r>
    </w:p>
    <w:p w:rsidR="00201F86" w:rsidRDefault="002B797C" w:rsidP="00671540">
      <w:pPr>
        <w:pStyle w:val="Sansinterligne"/>
        <w:ind w:left="1134" w:right="-428" w:firstLine="709"/>
        <w:jc w:val="both"/>
      </w:pPr>
      <w:r w:rsidRPr="00671540">
        <w:rPr>
          <w:sz w:val="18"/>
          <w:szCs w:val="18"/>
        </w:rPr>
        <w:t>45 avenue</w:t>
      </w:r>
      <w:r w:rsidR="00671540" w:rsidRPr="00671540">
        <w:rPr>
          <w:sz w:val="18"/>
          <w:szCs w:val="18"/>
        </w:rPr>
        <w:t xml:space="preserve"> </w:t>
      </w:r>
      <w:r w:rsidR="00B2086E">
        <w:rPr>
          <w:sz w:val="18"/>
          <w:szCs w:val="18"/>
        </w:rPr>
        <w:t>Maréchal Foch – 69006</w:t>
      </w:r>
      <w:bookmarkStart w:id="0" w:name="_GoBack"/>
      <w:bookmarkEnd w:id="0"/>
      <w:r w:rsidRPr="00671540">
        <w:rPr>
          <w:sz w:val="18"/>
          <w:szCs w:val="18"/>
        </w:rPr>
        <w:t xml:space="preserve"> LYON – 06 73 62 15 69 – </w:t>
      </w:r>
      <w:hyperlink r:id="rId18" w:history="1">
        <w:r w:rsidRPr="00671540">
          <w:rPr>
            <w:rStyle w:val="Lienhypertexte"/>
            <w:sz w:val="18"/>
            <w:szCs w:val="18"/>
          </w:rPr>
          <w:t>contact@phservices.org</w:t>
        </w:r>
      </w:hyperlink>
      <w:r>
        <w:t xml:space="preserve"> </w:t>
      </w:r>
    </w:p>
    <w:p w:rsidR="003D770A" w:rsidRDefault="00581371" w:rsidP="00FE433D">
      <w:pPr>
        <w:pStyle w:val="Sansinterligne"/>
        <w:jc w:val="center"/>
        <w:rPr>
          <w:sz w:val="18"/>
          <w:szCs w:val="18"/>
        </w:rPr>
      </w:pPr>
      <w:r w:rsidRPr="00C44A8E">
        <w:rPr>
          <w:rFonts w:ascii="Century Gothic" w:hAnsi="Century Gothic"/>
          <w:noProof/>
          <w:color w:val="3D454C"/>
          <w:spacing w:val="60"/>
          <w:sz w:val="16"/>
          <w:szCs w:val="16"/>
          <w:lang w:eastAsia="fr-FR"/>
        </w:rPr>
        <w:drawing>
          <wp:anchor distT="0" distB="0" distL="114300" distR="114300" simplePos="0" relativeHeight="251658240" behindDoc="0" locked="1" layoutInCell="1" allowOverlap="0" wp14:anchorId="73849A9A" wp14:editId="412C021A">
            <wp:simplePos x="0" y="0"/>
            <wp:positionH relativeFrom="margin">
              <wp:posOffset>5764530</wp:posOffset>
            </wp:positionH>
            <wp:positionV relativeFrom="margin">
              <wp:posOffset>154940</wp:posOffset>
            </wp:positionV>
            <wp:extent cx="359410" cy="330835"/>
            <wp:effectExtent l="0" t="0" r="2540" b="0"/>
            <wp:wrapThrough wrapText="bothSides">
              <wp:wrapPolygon edited="0">
                <wp:start x="0" y="0"/>
                <wp:lineTo x="0" y="19900"/>
                <wp:lineTo x="20608" y="19900"/>
                <wp:lineTo x="20608" y="0"/>
                <wp:lineTo x="0" y="0"/>
              </wp:wrapPolygon>
            </wp:wrapThrough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aq_9001_nb+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770A" w:rsidSect="002B797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C0" w:rsidRDefault="005F45C0" w:rsidP="006948AE">
      <w:r>
        <w:separator/>
      </w:r>
    </w:p>
  </w:endnote>
  <w:endnote w:type="continuationSeparator" w:id="0">
    <w:p w:rsidR="005F45C0" w:rsidRDefault="005F45C0" w:rsidP="0069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C0" w:rsidRDefault="005F45C0" w:rsidP="006948AE">
      <w:r>
        <w:separator/>
      </w:r>
    </w:p>
  </w:footnote>
  <w:footnote w:type="continuationSeparator" w:id="0">
    <w:p w:rsidR="005F45C0" w:rsidRDefault="005F45C0" w:rsidP="0069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490"/>
    <w:multiLevelType w:val="hybridMultilevel"/>
    <w:tmpl w:val="9E6070C8"/>
    <w:lvl w:ilvl="0" w:tplc="5B32188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145B59"/>
    <w:multiLevelType w:val="hybridMultilevel"/>
    <w:tmpl w:val="20142B56"/>
    <w:lvl w:ilvl="0" w:tplc="5B32188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A5AA8"/>
    <w:multiLevelType w:val="hybridMultilevel"/>
    <w:tmpl w:val="565EE464"/>
    <w:lvl w:ilvl="0" w:tplc="5B321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0007"/>
    <w:multiLevelType w:val="hybridMultilevel"/>
    <w:tmpl w:val="7BCCC0B8"/>
    <w:lvl w:ilvl="0" w:tplc="5B321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D25AB"/>
    <w:multiLevelType w:val="hybridMultilevel"/>
    <w:tmpl w:val="AA2E19D8"/>
    <w:lvl w:ilvl="0" w:tplc="5B32188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42470F"/>
    <w:multiLevelType w:val="hybridMultilevel"/>
    <w:tmpl w:val="A67C8C72"/>
    <w:lvl w:ilvl="0" w:tplc="5B321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3097B"/>
    <w:multiLevelType w:val="hybridMultilevel"/>
    <w:tmpl w:val="DDA0C0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675015B"/>
    <w:multiLevelType w:val="hybridMultilevel"/>
    <w:tmpl w:val="7854BE94"/>
    <w:lvl w:ilvl="0" w:tplc="5B321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43B0"/>
    <w:multiLevelType w:val="hybridMultilevel"/>
    <w:tmpl w:val="E82209D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704101"/>
    <w:multiLevelType w:val="hybridMultilevel"/>
    <w:tmpl w:val="1186C370"/>
    <w:lvl w:ilvl="0" w:tplc="5B32188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AC3684"/>
    <w:multiLevelType w:val="hybridMultilevel"/>
    <w:tmpl w:val="1638B8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D0499"/>
    <w:multiLevelType w:val="hybridMultilevel"/>
    <w:tmpl w:val="0CAEE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36"/>
    <w:rsid w:val="0003184B"/>
    <w:rsid w:val="00073890"/>
    <w:rsid w:val="00086C70"/>
    <w:rsid w:val="000A0291"/>
    <w:rsid w:val="000B73D0"/>
    <w:rsid w:val="001053A5"/>
    <w:rsid w:val="00114251"/>
    <w:rsid w:val="00115FA1"/>
    <w:rsid w:val="00136264"/>
    <w:rsid w:val="00146137"/>
    <w:rsid w:val="00146A6B"/>
    <w:rsid w:val="00153736"/>
    <w:rsid w:val="00157353"/>
    <w:rsid w:val="00190CEF"/>
    <w:rsid w:val="00201F86"/>
    <w:rsid w:val="002376E2"/>
    <w:rsid w:val="00267D67"/>
    <w:rsid w:val="00281E6D"/>
    <w:rsid w:val="002877C8"/>
    <w:rsid w:val="00291441"/>
    <w:rsid w:val="00296521"/>
    <w:rsid w:val="002A04B7"/>
    <w:rsid w:val="002B797C"/>
    <w:rsid w:val="002D5B8D"/>
    <w:rsid w:val="00332A99"/>
    <w:rsid w:val="003443DA"/>
    <w:rsid w:val="0036722D"/>
    <w:rsid w:val="003724FA"/>
    <w:rsid w:val="00382A33"/>
    <w:rsid w:val="003831CC"/>
    <w:rsid w:val="00395EAF"/>
    <w:rsid w:val="003C4723"/>
    <w:rsid w:val="003D770A"/>
    <w:rsid w:val="003E3306"/>
    <w:rsid w:val="003E4BCC"/>
    <w:rsid w:val="0040422E"/>
    <w:rsid w:val="00406444"/>
    <w:rsid w:val="00480439"/>
    <w:rsid w:val="004B3623"/>
    <w:rsid w:val="0050672C"/>
    <w:rsid w:val="00526313"/>
    <w:rsid w:val="005805D2"/>
    <w:rsid w:val="00581371"/>
    <w:rsid w:val="00593952"/>
    <w:rsid w:val="005F45C0"/>
    <w:rsid w:val="00640A4A"/>
    <w:rsid w:val="00647B5F"/>
    <w:rsid w:val="00671540"/>
    <w:rsid w:val="00684893"/>
    <w:rsid w:val="006948AE"/>
    <w:rsid w:val="00697D5F"/>
    <w:rsid w:val="006B04B8"/>
    <w:rsid w:val="006B1988"/>
    <w:rsid w:val="006D3856"/>
    <w:rsid w:val="00742142"/>
    <w:rsid w:val="00746ED0"/>
    <w:rsid w:val="00777F92"/>
    <w:rsid w:val="00782233"/>
    <w:rsid w:val="007B429D"/>
    <w:rsid w:val="007F5A97"/>
    <w:rsid w:val="007F6315"/>
    <w:rsid w:val="00805A00"/>
    <w:rsid w:val="00807B02"/>
    <w:rsid w:val="00814C3B"/>
    <w:rsid w:val="00866226"/>
    <w:rsid w:val="008B4C36"/>
    <w:rsid w:val="00997AD8"/>
    <w:rsid w:val="009A594E"/>
    <w:rsid w:val="009C361C"/>
    <w:rsid w:val="009E3385"/>
    <w:rsid w:val="00A01718"/>
    <w:rsid w:val="00A30C01"/>
    <w:rsid w:val="00A407E8"/>
    <w:rsid w:val="00A50567"/>
    <w:rsid w:val="00A50685"/>
    <w:rsid w:val="00A54BB2"/>
    <w:rsid w:val="00A616E6"/>
    <w:rsid w:val="00A84544"/>
    <w:rsid w:val="00AA5576"/>
    <w:rsid w:val="00AC536E"/>
    <w:rsid w:val="00B2086E"/>
    <w:rsid w:val="00B405FA"/>
    <w:rsid w:val="00B520EE"/>
    <w:rsid w:val="00B66114"/>
    <w:rsid w:val="00B739CA"/>
    <w:rsid w:val="00B8702B"/>
    <w:rsid w:val="00BA00A2"/>
    <w:rsid w:val="00BB6AB6"/>
    <w:rsid w:val="00BC208C"/>
    <w:rsid w:val="00BD5DE2"/>
    <w:rsid w:val="00BF7314"/>
    <w:rsid w:val="00C324F9"/>
    <w:rsid w:val="00C779A3"/>
    <w:rsid w:val="00CB6C31"/>
    <w:rsid w:val="00CC0427"/>
    <w:rsid w:val="00CE09EA"/>
    <w:rsid w:val="00D37876"/>
    <w:rsid w:val="00D410A6"/>
    <w:rsid w:val="00D5743F"/>
    <w:rsid w:val="00D7517E"/>
    <w:rsid w:val="00DA493B"/>
    <w:rsid w:val="00DE15AB"/>
    <w:rsid w:val="00DE5FB0"/>
    <w:rsid w:val="00DF0B42"/>
    <w:rsid w:val="00DF51D2"/>
    <w:rsid w:val="00E16A05"/>
    <w:rsid w:val="00E33ED6"/>
    <w:rsid w:val="00E37F3A"/>
    <w:rsid w:val="00E56161"/>
    <w:rsid w:val="00E60A8C"/>
    <w:rsid w:val="00E70654"/>
    <w:rsid w:val="00EA5112"/>
    <w:rsid w:val="00EC7A41"/>
    <w:rsid w:val="00EE6302"/>
    <w:rsid w:val="00F05E1F"/>
    <w:rsid w:val="00F21DC2"/>
    <w:rsid w:val="00F253B4"/>
    <w:rsid w:val="00F32775"/>
    <w:rsid w:val="00F933FA"/>
    <w:rsid w:val="00FB067A"/>
    <w:rsid w:val="00FB5E49"/>
    <w:rsid w:val="00FC0759"/>
    <w:rsid w:val="00FE433D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16C1-B66F-400D-9AE0-676D697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0A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0A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6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50685"/>
    <w:rPr>
      <w:rFonts w:ascii="Segoe UI" w:hAnsi="Segoe UI" w:cs="Segoe UI"/>
      <w:sz w:val="18"/>
      <w:szCs w:val="18"/>
      <w:lang w:eastAsia="en-US"/>
    </w:rPr>
  </w:style>
  <w:style w:type="paragraph" w:styleId="Sansinterligne">
    <w:name w:val="No Spacing"/>
    <w:uiPriority w:val="1"/>
    <w:qFormat/>
    <w:rsid w:val="00E60A8C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E60A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E60A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60A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0A8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Lienhypertexte">
    <w:name w:val="Hyperlink"/>
    <w:basedOn w:val="Policepardfaut"/>
    <w:uiPriority w:val="99"/>
    <w:unhideWhenUsed/>
    <w:rsid w:val="00F933F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B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8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48A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8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48A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C4723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contact@phservices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gestion.prevoyance@sgsant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stion.prestation@sgsante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phservicesprevoyance@ageo.fr" TargetMode="External"/><Relationship Id="rId10" Type="http://schemas.openxmlformats.org/officeDocument/2006/relationships/hyperlink" Target="mailto:phservicesprevoyance@c2p.eu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hservicesprevoyance@c2p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C-PH%20SERVICES\ENTETE%20PHS\EN%20TETE%20NOV%202017\CCM%20PRESIDENT%20PH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97E2-EAB9-4327-9461-D3AB9926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 PRESIDENT PHS.dotx</Template>
  <TotalTime>2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Charles Christan Miellet</cp:lastModifiedBy>
  <cp:revision>2</cp:revision>
  <cp:lastPrinted>2017-12-20T07:02:00Z</cp:lastPrinted>
  <dcterms:created xsi:type="dcterms:W3CDTF">2017-12-28T11:35:00Z</dcterms:created>
  <dcterms:modified xsi:type="dcterms:W3CDTF">2017-12-28T11:35:00Z</dcterms:modified>
</cp:coreProperties>
</file>