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12" w:rsidRDefault="00157712"/>
    <w:p w:rsidR="00085AB0" w:rsidRDefault="00085AB0" w:rsidP="00085AB0">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11 décembre 2018</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20 octobre 2016 portant approbation de la convention nationale organisant les rapports entre les médecins libéraux et l’assurance maladie signée le 25 août 2016</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AFSS1629881A</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11 décembre 2018</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des affaires sociales et de la santé et le secrétaire d’Etat chargé du budget et des comptes publics,</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la sécurité sociale, notamment ses articles L. 162-5, L. 162-14-1 et L. 162-15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Conseil national de l’ordre des médecins consulté,</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Arrêtent : </w:t>
      </w:r>
    </w:p>
    <w:p w:rsidR="00085AB0" w:rsidRDefault="00085AB0"/>
    <w:p w:rsidR="00085AB0" w:rsidRDefault="00085AB0"/>
    <w:p w:rsidR="00085AB0" w:rsidRPr="00482572" w:rsidRDefault="00085AB0">
      <w:pPr>
        <w:rPr>
          <w:b/>
          <w:i/>
        </w:rPr>
      </w:pPr>
      <w:r w:rsidRPr="00482572">
        <w:rPr>
          <w:b/>
          <w:i/>
        </w:rPr>
        <w:t>EXTRAI</w:t>
      </w:r>
      <w:r w:rsidR="00482572" w:rsidRPr="00482572">
        <w:rPr>
          <w:b/>
          <w:i/>
        </w:rPr>
        <w:t xml:space="preserve">T </w:t>
      </w:r>
      <w:r w:rsidR="00482572">
        <w:rPr>
          <w:b/>
          <w:i/>
        </w:rPr>
        <w:t>DE L’Arrêté du 20 octobre 2016 « Convention nationale »</w:t>
      </w:r>
      <w:r w:rsidR="00482572" w:rsidRPr="00482572">
        <w:rPr>
          <w:b/>
          <w:i/>
        </w:rPr>
        <w:t xml:space="preserve"> ANNEXES 18 – 19 – 20 – 21 – </w:t>
      </w:r>
      <w:r w:rsidRPr="00482572">
        <w:rPr>
          <w:b/>
          <w:i/>
        </w:rPr>
        <w:t xml:space="preserve"> OPTAM ET OPTAM-CO</w:t>
      </w:r>
    </w:p>
    <w:p w:rsidR="00085AB0" w:rsidRDefault="00085AB0">
      <w:bookmarkStart w:id="0" w:name="_GoBack"/>
      <w:bookmarkEnd w:id="0"/>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 18</w:t>
      </w:r>
      <w:r>
        <w:rPr>
          <w:rFonts w:ascii="Arial" w:hAnsi="Arial" w:cs="Arial"/>
          <w:sz w:val="24"/>
          <w:szCs w:val="24"/>
        </w:rPr>
        <w:t xml:space="preserv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numPr>
          <w:ilvl w:val="0"/>
          <w:numId w:val="18"/>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Arrêté du 1er août 2018 - art.</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OPTION TYPE – OPTION PRATIQUE TARIFAIRE MAITRISEE (OPTAM)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la sécurité sociale, notamment ses articles L. 162-5 et L. 162-14-1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JJ MM AAAA portant approbation de la convention nationale des médecins généralistes et spécialistes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conclu entre, d’une part, la caisse primaire d’assurance maladie / la caisse générale de sécurité sociale (dénommée ci-après CPAM/CGSS) de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département</w:t>
      </w:r>
      <w:proofErr w:type="gramEnd"/>
      <w:r>
        <w:rPr>
          <w:rFonts w:ascii="Arial" w:hAnsi="Arial" w:cs="Arial"/>
          <w:sz w:val="24"/>
          <w:szCs w:val="24"/>
        </w:rPr>
        <w:t xml:space="preserv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adresse</w:t>
      </w:r>
      <w:proofErr w:type="gramEnd"/>
      <w:r>
        <w:rPr>
          <w:rFonts w:ascii="Arial" w:hAnsi="Arial" w:cs="Arial"/>
          <w:sz w:val="24"/>
          <w:szCs w:val="24"/>
        </w:rPr>
        <w:t xml:space="preserv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représentée par : (nom, prénom/fonction/coordonnées)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d’autre part, le praticien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nom</w:t>
      </w:r>
      <w:proofErr w:type="gramEnd"/>
      <w:r>
        <w:rPr>
          <w:rFonts w:ascii="Arial" w:hAnsi="Arial" w:cs="Arial"/>
          <w:sz w:val="24"/>
          <w:szCs w:val="24"/>
        </w:rPr>
        <w:t>, prénom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spécialité</w:t>
      </w:r>
      <w:proofErr w:type="gramEnd"/>
      <w:r>
        <w:rPr>
          <w:rFonts w:ascii="Arial" w:hAnsi="Arial" w:cs="Arial"/>
          <w:sz w:val="24"/>
          <w:szCs w:val="24"/>
        </w:rPr>
        <w:t xml:space="preserv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inscrit au tableau de l’ordre du conseil départemental de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numéro</w:t>
      </w:r>
      <w:proofErr w:type="gramEnd"/>
      <w:r>
        <w:rPr>
          <w:rFonts w:ascii="Arial" w:hAnsi="Arial" w:cs="Arial"/>
          <w:sz w:val="24"/>
          <w:szCs w:val="24"/>
        </w:rPr>
        <w:t xml:space="preserve"> RPPS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numéro</w:t>
      </w:r>
      <w:proofErr w:type="gramEnd"/>
      <w:r>
        <w:rPr>
          <w:rFonts w:ascii="Arial" w:hAnsi="Arial" w:cs="Arial"/>
          <w:sz w:val="24"/>
          <w:szCs w:val="24"/>
        </w:rPr>
        <w:t xml:space="preserve"> AM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adresse</w:t>
      </w:r>
      <w:proofErr w:type="gramEnd"/>
      <w:r>
        <w:rPr>
          <w:rFonts w:ascii="Arial" w:hAnsi="Arial" w:cs="Arial"/>
          <w:sz w:val="24"/>
          <w:szCs w:val="24"/>
        </w:rPr>
        <w:t xml:space="preserve"> professionnelle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option pratique tarifaire maitrisée (OPTAM).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 Champ de l’OPTAM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1.1. Objet de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Cette option vise à améliorer l’accès aux soins et la pratique de l’activité à tarif opposable par la mise en place d’avantages conventionnels au profit des médecins autorisés à pratiquer des </w:t>
      </w:r>
      <w:r>
        <w:rPr>
          <w:rFonts w:ascii="Arial" w:hAnsi="Arial" w:cs="Arial"/>
          <w:sz w:val="24"/>
          <w:szCs w:val="24"/>
        </w:rPr>
        <w:lastRenderedPageBreak/>
        <w:t>dépassements d’honoraires qui s’engagent dans la maitrise de leurs dépassements d’honoraires.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option a également pour objet d’améliorer la prise en charge des patients dans le cadre du parcours de soins coordonnés en améliorant le niveau de remboursement par l’assurance maladie des actes réalisés par les médecins qui y souscrivent.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l’assurance maladie s’engage d’une part, à aligner les tarifs de remboursement de ces médecins sur ceux exerçant en secteur à honoraires opposables et d’autre part, à faire bénéficier les médecins souscrivant à cette option des revalorisations des tarifs de remboursement applicables aux médecins exerçant en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1.2. Bénéficiaires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présente option est ouverte aux médecins libéraux conventionnés quelle que soit leur spécialité d’exercice.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Peuvent adhérer à l’option les médecins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autorisés à pratiquer des honoraires différents en application de l’article 38.1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titulaires des titres visés à l’article 38.1 de la convention médicale permettant d’accéder au secteur à honoraires différents et qui s’installent pour la première fois en exercice libéral dans le secteur à honoraires différents,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titulaires du droit à dépassement permanent.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les médecins titulaires des titres visés à l’article 38.1 et installés antérieurement au 1er janvier 2013 en secteur à honoraires opposables peuvent adhérer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un même médecin, l’adhésion à la présente option n’est pas cumulable avec une adhésion à l’OPTAM-CO définie aux articles 49 et suivants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 Engagements des parties dans l’OPTAM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2.1. Engagements du praticien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qui souscrit l’option s’engage à faire bénéficier ses patients de l’amélioration du tarif de remboursement des soins.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caisses mettent à disposition de chaque médecin éligible à l’option un état de sa pratique tarifaire. Cet état comporte les tarifs pratiqués par le médecin pour les principaux actes qu’il réalise, la part de ses actes réalisés aux tarifs opposables constaté ainsi que le taux de dépassement constaté au cours des trois dernières années civiles précédant l’année de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ailleurs, le médecin qui n’était pas adhérent au contrat d’accès aux soins antérieurement est informé du taux de dépassement et du taux d’activité à tarifs opposables qui auraient été le sien si les actes avaient été réalisés par un médecin exerçant en secteur à honoraires opposables (taux de dépassement et taux d’activité à tarifs opposables recalculés).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1er indicateur : le taux de dépassement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médecin s’engage à respecter le taux de dépassement moyen recalculé défini au 1er alinéa du présent article. L’option ne peut pas comporter d’engagement de taux de dépassement recalculé, tel que défini précédemment, supérieur à 100 %.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modalités de calcul du taux de dépassement sont définies en annexe 21 de la convention médicale (annexe jointe à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2ème indicateur : le taux d’activité à tarif opposable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L’option comporte, dans un souci d’amélioration d’accès aux soins, le pourcentage recalculé d’activité aux tarifs opposables que le praticien s’engage à respecter. Ce pourcentage qui inclut les cas visés à l’article 38.3 de la présente convention (situations d’urgence médicale, patients en CMUC ou disposant de l’attestation de droit à l’ACS) doit être supérieur ou égal à celui constaté tel que défini au premier alinéa du présent article.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2.1.1 Fixation des engagements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exerçant en secteur à honoraires différents et les médecins titulaires d’un droit permanent à dépassement installés et disposant de données sur leur pratique tarifaire sur l’ensemble de l’année civile précédant l’année de l’entrée en vigueur de la convention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Ces taux d’engagement du médecin sont fixés au regard de sa pratique tarifaire sur les trois années civiles précédant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taux de dépassement et le pourcentage d’activité réalisée à tarif opposable sur lesquels s’engage le médecin sont des taux recalculés correspondant aux taux qui auraient été les siens si les actes avaient été réalisés par un médecin exerçant en secteur à honoraires opposables. Le taux de dépassement recalculé ne doit pas être supérieur à 100%.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nouvellement installés et ne disposant pas de données sur leur pratique tarifaire sur l’ensemble de l’année civile précédant l’année de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nouvellement installés depuis moins d’un an qui ne disposent pas de données sur leur pratique tarifaire sur l’ensemble de l’année civile précédant l’année de l’entrée en vigueur de la convention peuvent adhérer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taux d’engagement du médecin sont fixés au regard de la moyenne, pondérée par les effectifs, des taux de dépassement et de la part d’activité à tarif opposable constatés pour les médecins éligibles à l’option conventionnelle à tarifaire maitrisée sur la période de référence définie à l’article 2.1 de la présente option, de la même spécialité et de la même région, à l’exception des spécialités d’</w:t>
      </w:r>
      <w:proofErr w:type="spellStart"/>
      <w:r>
        <w:rPr>
          <w:rFonts w:ascii="Arial" w:hAnsi="Arial" w:cs="Arial"/>
          <w:sz w:val="24"/>
          <w:szCs w:val="24"/>
        </w:rPr>
        <w:t>anatomo</w:t>
      </w:r>
      <w:proofErr w:type="spellEnd"/>
      <w:r>
        <w:rPr>
          <w:rFonts w:ascii="Arial" w:hAnsi="Arial" w:cs="Arial"/>
          <w:sz w:val="24"/>
          <w:szCs w:val="24"/>
        </w:rPr>
        <w:t>-cytopathologie, de gériatrie, de médecine interne, de néphrologie, de radiothérapie, de médecine nucléaire, de chirurgie cardio-vasculaire et thoracique, de chirurgie infantile et de neurochirurgie pour lesquelles les taux nationaux sont retenus.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ces médecins qui intègrent un groupe ou une structure dans les conditions définies ci-après dans le présent article, peuvent adhérer sur la base des taux retenus pour les membres du groupe (taux définis au regard de la moyenne des taux des médecins du groupe).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exerçant au sein d’un groupe ou d’une structure la même spécialité médicale et ayant une pratique tarifaire commune définie au niveau du groupe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les médecins exerçant au sein d’un groupe ou d’une structure la même spécialité médicale et ayant une pratique tarifaire commune définie au niveau du groupe ont la possibilité de demander à ce que la fixation de leur taux d’engagement dans l’option soit effectuée non pas au regard de leur pratique tarifaire individuelle observée au cours des trois dernières années civiles précédant l’entrée en vigueur de la convention mais au regard de la moyenne des taux de l’ensemble des médecins constituant le groupe au cours de cette même période de référence. Cependant, chaque médecin du groupe adhère de manière individuelle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ayant une activité mixte en cabinet de ville libéral et une activité libérale dans des structures dont le financement inclut la rémunération des médecins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taux d’engagement des médecins ayant une activité mixte en cabinet de ville libérale et une activité libérale dans des structures dont le financement inclut la rémunération des médecins sont fixés en tenant compte de l’activité à tarif opposable réalisée au sein de ces structures.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cadre, le médecin fournit des documents émanant des structures dans lesquelles il exerce précisant le nombre d’actes réalisés et le montant des honoraires réalisés à tarif opposable effectués par le médecin au cours des trois années civiles précédant l’année de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taux d’engagement dans l’option sont fixés en tenant compte à la fois de la pratique tarifaire, de l’activité réalisée en cabinet de ville libéral, au cours des trois dernières années civiles précédant l’année de l’entrée en vigueur de la convention et de l’activité au sein des structures sur </w:t>
      </w:r>
      <w:r>
        <w:rPr>
          <w:rFonts w:ascii="Arial" w:hAnsi="Arial" w:cs="Arial"/>
          <w:sz w:val="24"/>
          <w:szCs w:val="24"/>
        </w:rPr>
        <w:lastRenderedPageBreak/>
        <w:t>la même période.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titulaires des titres visés à l’article 38.1, n’exerçant pas dans le secteur à honoraires différents ou non titulaires du droit permanent à dépassement et installés en secteur à honoraires opposables avant le 1er janvier 2013.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taux d’engagement du médecin ne peuvent être supérieurs à la moyenne, pondérée par les effectifs, des taux de dépassement et de la part d’activité à tarif opposable constatés pour les médecins éligibles à l’option de la même spécialité et de la même région sur la période de référence définie à l’article 2.1 du présent contrat, à l’exception des spécialités d’</w:t>
      </w:r>
      <w:proofErr w:type="spellStart"/>
      <w:r>
        <w:rPr>
          <w:rFonts w:ascii="Arial" w:hAnsi="Arial" w:cs="Arial"/>
          <w:sz w:val="24"/>
          <w:szCs w:val="24"/>
        </w:rPr>
        <w:t>anatomo</w:t>
      </w:r>
      <w:proofErr w:type="spellEnd"/>
      <w:r>
        <w:rPr>
          <w:rFonts w:ascii="Arial" w:hAnsi="Arial" w:cs="Arial"/>
          <w:sz w:val="24"/>
          <w:szCs w:val="24"/>
        </w:rPr>
        <w:t>-cytopathologie, de gériatrie, de médecine interne, de néphrologie, de radiothérapie, de médecine nucléaire, de chirurgie cardio-vasculaire et thoracique, de chirurgie infantile et de neurochirurgie pour lesquelles les taux nationaux sont retenus.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part d’activité à tarif opposable est fixée selon les mêmes règles sans pouvoir être inférieure à 30%.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2.1.2 Evolution des engagements du praticien en cas de revalorisations des tarifs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la durée de l’option, les évolutions des tarifs de remboursement donnent lieu à un avenant à l’option soumis au médecin.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 avenant comporte le taux de dépassement et la part d’activité réalisée à tarif opposable recalculés en fonction des nouveaux tarifs de remboursements modifiés conformément aux dispositions de l’annexe 21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Afin que l’augmentation des tarifs de remboursement bénéficie à la fois aux patients en améliorant la prise en charge des soins et au médecin adhérant à l’option qui tout en réduisant son taux de dépassement doit pouvoir conserver une certaine latitude dans la fixation de ses tarifs, un avenant à l’option lui est soumis dans lequel figure les taux de dépassement et d’activité à tarifs opposables recalculés en fonction des nouveaux tarifs de remboursement.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nouveaux taux d’engagement sont fixés de manière à ce que le gain lié aux revalorisations des tarifs de remboursement soit partagé à part égale entre lui et ses patients.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dispose d’un délai de deux mois pour signer l’avenant à compter de sa réception.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l’absence de signature de l’avenant à l’issue de ce délai, la caisse informe le médecin du constat de cette absence de signature et met en œuvre les dispositions définies à l’article 5.2 de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2.2. Engagements de l’assurance maladie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2.2.1 Alignement des tarifs opposables sur les médecins exerçant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qui adhérent à l’option bénéficient des tarifs en vigueur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Ils bénéficient des majorations conventionnelles et de la nomenclature générales des actes et prestations ainsi que des tarifs de la CCAM applicables aux médecins exerçant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adhérant à l’option bénéficient des revalorisations tarifaires applicables aux médecins exerçant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éligibles à l’OPTAM-CO définie aux articles 49 et suivants de la convention ayant adhéré à la présente option OPTAM bénéficient de la majoration forfaits modulables (modificateur O se substituant au modificateur K) applicable à leurs actes de chirurgie et aux actes d’accouchements définis dans la liste des actes et prestations mentionnée à l’article L162-1-7 du code de la sécurité sociale fixée à hauteur de 11,5%. Toutefois, ces médecins vont pouvoir bénéficier du modificateur K valorisé à hauteur de 20% lorsque les actes sont facturés à tarifs opposables aux patients bénéficiant de la CMUC, de l’ACS ou pris en charge en urgence conformément à l’article 29.2.2 de la convention. La mise en œuvre de cette mesure est conditionnée par la modification de la liste des actes et prestations mentionnée à l’article L.162-1-7 du code de la sécurité sociale.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Article 2.2.2 Amélioration du remboursement des patients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soins réalisés par les médecins qui adhèrent à l’option bénéficient des tarifs de remboursement identiques aux tarifs en vigueur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2.2.3 Rémunération spécifique de l’activité à tarif opposable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Afin de valoriser l’activité à tarif opposable réalisée par les médecins adhérant à l’option, est mise en place une rémunération spécifique au profit des médecins du secteur à honoraires différents ayant respecté les engagements de leur option souscrite.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rémunération est calculée en appliquant un taux sur les honoraires réalisés à tarifs opposables correspondant au taux de cotisations moyen sur les trois risques : maladie, maternité, décès, allocations familiales et allocation supplémentaire vieillesse.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 taux varie en fonction de chaque spécialité de la façon définie à l’annexe 19 de la convention médicale (annexe jointe à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montant résultant de l’application de ces taux sur le montant total des honoraires à tarifs opposables réalisé annuellement (année N) par le médecin est versé chaque année au médecin au moment de la vérification du respect de ses engagements dans l’option (en juillet de l’année N+1).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Mise en place d’une rémunération dégressive en fonction du niveau de respect des engagements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pour lequel un faible écart par leurs engagements contractuels est constaté dans les conditions définis à l’article 4 de la présente option bénéficient d’une rémunération minorée dans les conditions suivantes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écart de 1 à 2 points entre l’objectif et le taux constaté du médecin calculé uniquement sur le ou les taux d’engagement non atteints : versement de 90 % du montant de la rémunération spécifique,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écart de 2 à 3 points entre l’objectif et le taux constaté du médecin calculé uniquement sur le ou les taux d’engagement non atteints : versement de 70 % du montant de la rémunération spécifique,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écart de 3 à 4 points entre l’objectif et le taux constaté du médecin calculé uniquement sur le ou les taux d’engagement non atteints : versement de 50 % du montant de la rémunération spécifique,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écart de 4 à 5 points entre l’objectif et le taux constaté du médecin calculé uniquement sur le ou les taux d’engagement non atteints : versement de 30 % du montant de la rémunération spécifique,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écart supérieur à 5 points entre l’objectif et le taux constaté du médecin calculé uniquement sur le ou les taux d’engagement non atteints : aucun versement de la rémunération.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Cas particulier des médecins ayant une activité mixte en cabinet de ville libéral et une activité libérale dans des structures dont le financement inclut la rémunération des médecins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 calcul de la rémunération spécifique des médecins ayant une activité mixte en cabinet de ville libérale et une activité libérale dans des structures dont le financement inclut la rémunération des médecins, il est tenu compte de l’activité à tarif opposable effectuée au sein de ces structures.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cadre, le médecin fournit des documents émanant des structures concernées précisant le nombre d’actes réalisés et le montant des honoraires réalisés à tarif opposable effectués par le médecin au cours de l’année considérée.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3 Durée de l’OPTAM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présente option est conclue pour une durée d’un an à compter de sa signature, renouvelable par tacite reconduction.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peut s’opposer à la reconduction de l’option selon les modalités définies à l’article 5.1 de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4 Suivi du respect des engagements dans le cadre de l’OPTAM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compter de la date d’adhésion à l’option, l’assurance maladie informe le médecin, chaque trimestre, sur le suivi de sa pratique tarifaire : taux de dépassement constaté, part de l’activité réalisée au tarif opposable, montant des honoraires sans dépassement et montant des dépassements d’honoraires.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est informé de la mise à disposition de ces données sur Espace Pro.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Si, à l’issue de deux trimestres consécutifs, la caisse constate le non-respect par le médecin de l’un ou l’autre des engagements souscrits dans le cadre de l’option, elle lui adresse un courrier d’avertissement signalant d’une part, les anomalies constatées et d’autre part, le fait que si le non-respect des engagements est constaté à l’issue d’une année civile, une procédure de résiliation de l’adhésion est susceptible d’être mise en œuvre dans les conditions définies à l’article 5 de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l’issue de chaque année civile, quelle que soit la date d’adhésion à l’option dans l’année, l’assurance maladie procède à la vérification du respect des engagements dans l’option par le praticien.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vérification intervient lorsque les données consolidées de l’année N sont disponibles (activité en date de soins réalisée sur l’année N et liquidés à la date du 31 mars de l’année N+1).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Cas particulier des médecins ayant une activité mixte en cabinet de ville libérale et une activité libérale dans des structures dont le financement inclut la rémunération des médecins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vérification du respect des engagements dans l’option des médecins ayant une activité mixte en cabinet de ville libéral et une activité libérale dans des structures dont le financement inclut la rémunération des médecins, il est tenu compte de l’activité à tarif opposable effectuée au sein de ces structures.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cadre, le médecin fournit à sa caisse en début d’année N+1 des documents émanant du (ou des) établissement(s) précisant le nombre d’actes réalisés et le montant des honoraires réalisés à tarif opposable effectués par le médecin au cours de l’année considérée.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5 Résiliation de l’OPTAM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5.1. Rupture d’adhésion à l’initiative du praticien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ayant adhéré à l’option peut s’opposer à la reconduction tacite de l’option à la date anniversaire de celle-ci. Dans ce cas, il informe la CPAM ou la CGSS de son lieu d’installation, par lettre recommandée avec accusé de réception reçue par la caisse au plus tard un mois avant l’échéance de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résiliation est effective à la date d’échéance de l’option. A compter de cette date, le médecin perd les avantages conférés par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peut également décider de résilier à tout moment son adhésion à l’option. Dans ce cas, il informe la CPAM ou la CGSS de son lieu d’installation, par lettre recommandée avec accusé de réception. Cette résiliation est effective un mois après réception du courrier par la caisse.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5.2. Rupture d’adhésion à l’initiative de la caisse d’assurance maladie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caisse qui, dans les conditions définies à l’article 4 de la présente option, constate à l’issue de chaque année civile, le non-respect par un médecin de ses engagements adresse un courrier par lettre recommandée avec accusé de réception notifiant les anomalies constatées et le détail des étapes de la procédure définie ci-après.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procédure prévue au présent article s’applique également en cas de constatation par la caisse, dans un délai de deux mois après l’envoi par la caisse de la proposition de l’avenant prévu à l’article 2.1.2 de la présente option l’absence de signature du médecin. La caisse adresse à l’issue de ce délai un courrier par lettre recommandée constatant l’absence de signature de l’avenant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dispose d’un délai de deux mois à compter de la réception des courriers définis aux paragraphes précédents pour faire connaître ses observations écrites à la caisse.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peut, dans ce même délai, être entendu par le directeur de la caisse ou l’un de ses représentants ou par la commission paritaire locale (CPL) définie à l’article 84 de la convention médicale, avec une possibilité d’appel en commission paritaire nationale (CPN) définie à l’article 80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l’issue de ce délai, la caisse peut notifier au médecin la fin de son adhésion à l’option par lettre recommandée avec accusé de réception.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compter de la date de réception de ce courrier, il est mis fin aux avantages conférés par l’option définis à l’article 2.2.3 de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caisse peut également engager à l’encontre des médecins qui n’ont pas respecté de manière manifeste les termes de leur contrat, une récupération des sommes versées dans le cadre de l’option au titre de la dernière année.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En cas de résiliation de l’option par la CPAM dans les conditions définies à l’article 45.2 de la convention et au présent article, du fait du non-respect par le médecin de ses engagements, ce médecin ne pourra plus prétendre à l’adhésion d’une nouvelle option OPTAM ou OPTAM Co, pour la durée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praticien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Nom Prénom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caisse d’assurance maladie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Nom Prénom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 19</w:t>
      </w:r>
      <w:r>
        <w:rPr>
          <w:rFonts w:ascii="Arial" w:hAnsi="Arial" w:cs="Arial"/>
          <w:sz w:val="24"/>
          <w:szCs w:val="24"/>
        </w:rPr>
        <w:t xml:space="preserv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OPTAM – TAUX MOYENS APPLIQUES AUX HONORAIRES REALISES A TARIFS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 Taux moyen appliqué aux honoraires opposables, par spécialité.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Spécialité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Taux moyen appliqué aux honoraires réalisés aux tarifs opposables</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ACP</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4,7%</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Anesthésistes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7,0%</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Cardiologues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7,0%</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Chirurgiens*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7,2%</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Dermatologues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8,3%</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Endocrinologues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8,8%</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Gastro-entérologues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7,1%</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Généralistes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8,6%</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MEP</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8,4%</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Gynécologues-médicaux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7,5%</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Gynécologues-obstétriciens et mixtes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7,1%</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Internistes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7,6%</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MPR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7,9%</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Médecins nucléaires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3,3%</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Néphrologues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4,6%</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Neurologues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7,8%</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7,4%</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Ophtalmologues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5,7%</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Pneumologues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7,4%</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Psychiatres-neuro-psychiatres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8,6%</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Pédiatres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8,7%</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Radiodiagnostic et imagerie médicale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4,6%</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Radiothérapeutes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2,8%</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Rhumatologues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7,5%</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r w:rsidR="00085AB0" w:rsidTr="002C2C6D">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Stomatologues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85AB0" w:rsidRDefault="00085AB0" w:rsidP="002C2C6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c>
          <w:tcPr>
            <w:tcW w:w="2" w:type="dxa"/>
            <w:tcBorders>
              <w:top w:val="nil"/>
              <w:left w:val="nil"/>
              <w:bottom w:val="nil"/>
              <w:right w:val="nil"/>
            </w:tcBorders>
          </w:tcPr>
          <w:p w:rsidR="00085AB0" w:rsidRDefault="00085AB0" w:rsidP="002C2C6D">
            <w:pPr>
              <w:widowControl w:val="0"/>
              <w:autoSpaceDE w:val="0"/>
              <w:autoSpaceDN w:val="0"/>
              <w:adjustRightInd w:val="0"/>
              <w:spacing w:after="0" w:line="240" w:lineRule="auto"/>
              <w:rPr>
                <w:rFonts w:ascii="Arial" w:hAnsi="Arial" w:cs="Arial"/>
                <w:sz w:val="24"/>
                <w:szCs w:val="24"/>
              </w:rPr>
            </w:pPr>
          </w:p>
        </w:tc>
      </w:tr>
    </w:tbl>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Chirurgiens : Chirurgie générale, Neurochirurgie, Chirurgie urologique, Chirurgie orthopédique et traumatologie, Chirurgie infantile, Chirurgie maxillo-faciale, Chirurgie plastique reconstructrice et esthétique, Chirurgie thoracique et cardio-vasculaire, Chirurgie vasculaire, Chirurgie viscérale et digestive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 20</w:t>
      </w:r>
      <w:r>
        <w:rPr>
          <w:rFonts w:ascii="Arial" w:hAnsi="Arial" w:cs="Arial"/>
          <w:sz w:val="24"/>
          <w:szCs w:val="24"/>
        </w:rPr>
        <w:t xml:space="preserv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numPr>
          <w:ilvl w:val="0"/>
          <w:numId w:val="19"/>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lastRenderedPageBreak/>
        <w:t>Modifié par Arrêté du 1er août 2018 - art.</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OPTION TYPE – OPTION PRATIQUE TARIFAIRE MAITRISEE CHIRURGIE OBSTETRIQUE (OPTAM-CO)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la sécurité sociale, notamment ses articles L. 162-5 et L. 162-14-1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JJ MM AAAA portant approbation de la convention nationale des médecins généralistes et spécialistes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conclu entre, d’une part, la caisse primaire d’assurance maladie / la caisse générale de sécurité sociale (dénommée ci-après CPAM/CGSS) de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département</w:t>
      </w:r>
      <w:proofErr w:type="gramEnd"/>
      <w:r>
        <w:rPr>
          <w:rFonts w:ascii="Arial" w:hAnsi="Arial" w:cs="Arial"/>
          <w:sz w:val="24"/>
          <w:szCs w:val="24"/>
        </w:rPr>
        <w:t xml:space="preserv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adresse</w:t>
      </w:r>
      <w:proofErr w:type="gramEnd"/>
      <w:r>
        <w:rPr>
          <w:rFonts w:ascii="Arial" w:hAnsi="Arial" w:cs="Arial"/>
          <w:sz w:val="24"/>
          <w:szCs w:val="24"/>
        </w:rPr>
        <w:t xml:space="preserv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représentée par : (nom, prénom/fonction/coordonnées)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d’autre part, le praticien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nom</w:t>
      </w:r>
      <w:proofErr w:type="gramEnd"/>
      <w:r>
        <w:rPr>
          <w:rFonts w:ascii="Arial" w:hAnsi="Arial" w:cs="Arial"/>
          <w:sz w:val="24"/>
          <w:szCs w:val="24"/>
        </w:rPr>
        <w:t>, prénom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spécialité</w:t>
      </w:r>
      <w:proofErr w:type="gramEnd"/>
      <w:r>
        <w:rPr>
          <w:rFonts w:ascii="Arial" w:hAnsi="Arial" w:cs="Arial"/>
          <w:sz w:val="24"/>
          <w:szCs w:val="24"/>
        </w:rPr>
        <w:t xml:space="preserv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inscrit au tableau de l’ordre du conseil départemental de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numéro</w:t>
      </w:r>
      <w:proofErr w:type="gramEnd"/>
      <w:r>
        <w:rPr>
          <w:rFonts w:ascii="Arial" w:hAnsi="Arial" w:cs="Arial"/>
          <w:sz w:val="24"/>
          <w:szCs w:val="24"/>
        </w:rPr>
        <w:t xml:space="preserve"> RPPS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numéro</w:t>
      </w:r>
      <w:proofErr w:type="gramEnd"/>
      <w:r>
        <w:rPr>
          <w:rFonts w:ascii="Arial" w:hAnsi="Arial" w:cs="Arial"/>
          <w:sz w:val="24"/>
          <w:szCs w:val="24"/>
        </w:rPr>
        <w:t xml:space="preserve"> AM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adresse</w:t>
      </w:r>
      <w:proofErr w:type="gramEnd"/>
      <w:r>
        <w:rPr>
          <w:rFonts w:ascii="Arial" w:hAnsi="Arial" w:cs="Arial"/>
          <w:sz w:val="24"/>
          <w:szCs w:val="24"/>
        </w:rPr>
        <w:t xml:space="preserve"> professionnelle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option pratique tarifaire maitrisée chirurgie et obstétrique (OPTAM-CO).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 Champ de l’OPTAM-CO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1.1. Objet de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option vise à améliorer l’accès aux soins et la pratique de l’activité à tarif opposable par la mise en place d’avantages conventionnels au profit des médecins autorisés à pratiquer des dépassements d’honoraires qui s’engagent dans la maitrise de leurs dépassements d’honoraires.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option a également pour objet d’améliorer la prise en charge des patients dans le cadre du parcours de soins coordonnés en améliorant le niveau de remboursement par l’assurance maladie des actes réalisés par les médecins qui y souscrivent.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l’Assurance Maladie s’engage d’une part, à aligner les tarifs de remboursement de ces médecins sur ceux exerçant en secteur à honoraires opposables et d’autre part, à faire bénéficier les médecins souscrivant à cette option des revalorisations des tarifs de remboursement applicables aux médecins exerçant en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1.2. Bénéficiaires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présente option est ouverte aux médecins libéraux exerçant une spécialité chirurgicale ou une spécialité de gynécologie-obstétrique et ayant réalisés au moins 50 actes inscrits sous l’appellation acte de chirurgie ou acte d’obstétrique sur la liste mentionnée aux articles L. 162-1-7 et R. 162-52 du code de la sécurité sociale durant l’année précédant leur demande d’adhésion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Peuvent adhérer à l’option les médecins libéraux conventionnés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autorisés à pratiquer des honoraires différents en application de l’article 38.1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titulaires des titres visés à l’article 38.1 de la convention médicale permettant d’accéder au secteur à honoraires différents et qui s’installent pour la première fois en exercice libéral dans le secteur à honoraires différents,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titulaires du droit à dépassement permanent.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les médecins titulaires des titres visés à l’article 38.1 et installés antérieurement au 1er janvier 2013 en secteur à honoraires opposables peuvent adhérer à l’OPTAM-CO.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nouvellement installés dans une spécialité chirurgicale ou une spécialité de gynécologie-obstétrique, le seuil des 50 actes réalisés prévu au 1er alinéa du présent article ne pouvant s’appliquer, ceux-ci choisissent au moment de leur adhésion l’option de leur choix, l’OPTAM-CO ou l’OPTAM définies aux articles 40 et suivants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un même médecin l’adhésion à l’OPTAM-CO n’est pas cumulable avec l’OPTAM.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 Engagements des parties dans l’OPTAM-CO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2.1. Engagements du médecin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s’engage à faire bénéficier ses patients de l’amélioration du tarif de remboursement des soins.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caisses mettent à disposition de chaque médecin éligible à l’option un état de sa pratique tarifaire. Cet état comporte les tarifs pratiqués par le médecin pour les principaux actes qu’il réalise, la part des actes réalisés aux tarifs opposables, ainsi que le taux de dépassement moyen constaté au cours des trois années précédant l’année de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ailleurs, le médecin qui n’était pas adhérent au contrat d’accès aux soins antérieurement est informé du taux de dépassement et du taux d’activité à tarifs opposables qui auraient été les siens si les actes avaient été réalisés par un médecin exerçant en secteur à honoraires opposables (taux de dépassement et taux d’activité réalisée à tarifs opposables recalculés).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1er indicateur : le taux de dépassement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médecin s’engage à respecter le taux de dépassement moyen recalculé défini au 1er alinéa du présent article. L’option ne peut pas comporter d’engagement de taux de dépassement recalculé supérieur à 100 %. Les modalités de calcul du taux de dépassement sont définies en annexe 21 de la convention médicale (annexe jointe à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2ème indicateur : le taux d’activité à tarif opposable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L’option comporte, dans un souci d’amélioration d’accès aux soins, le pourcentage recalculé d’activité aux tarifs opposables que le praticien s’engage à respecter. Ce pourcentage qui inclut les cas visés l’article 38.3 de la présente convention (situations d’urgence médicale, patients en CMUC ou disposant de l’attestation de droit à l’ACS) doit être supérieur ou égal à celui constaté tel que défini au 1er alinéa du présent article.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2.1.1 Fixation des engagements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exerçant en secteur à honoraires différents et les médecins titulaires d’un droit permanent à dépassement installé et disposant de données sur leur pratique tarifaire sur l’ensemble de l’année civile précédant l’année de l’entrée en vigueur de la convention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taux d’engagement du médecin sont fixés au regard de sa pratique tarifaire sur les trois années civiles précédant l’année de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taux de dépassement sur lequel s’engage le médecin est un taux de dépassement et un pourcentage d’activité réalisée à tarif opposable recalculés correspondant aux taux qui auraient été les siens si les actes avaient été réalisés par un médecin exerçant en secteur à honoraires opposables. Lee taux de dépassement recalculé ne peut pas être supérieur à 100 %.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nouvellement installés ne disposant pas de données sur leur pratique tarifaire sur l’ensemble de l’année civile précédant l’année de l’entrée en vigueur de la convention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nouvellement installés depuis moins d’un an qui ne disposent pas de données sur leur pratique tarifaire sur l’ensemble de l’année civile précédant l’année de l’entrée en vigueur de la convention peuvent adhérer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taux de dépassement applicable ne peut être supérieur à la moyenne, pondérée par les effectifs, des taux de dépassement constatés pour les médecins éligibles à l’option pratique tarifaire maîtrisée de la même spécialité et de la même région sur la période de référence définie à l’article 2.1 de la présente option, à l’exception des spécialités de chirurgie cardio-vasculaire et thoracique, de chirurgie infantile, de neurochirurgie pour lesquelles le taux national est retenu. Les médecins s’engagent sur une part minimale d’actes à tarif opposable incluant les cas visés à l’article 38.3 de la convention correspondant à la moyenne des taux constatée définie selon les mêmes règles que le taux de dépassement.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ces médecins qui intègrent un groupe ou une structure dans les conditions définies ci-après dans le présent article, peuvent adhérer sur la base des taux retenus pour les membres du groupe (taux définis au regard de la moyenne des taux des médecins du groupe).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exerçant au sein d’un groupe ou en structure la même spécialité médicale et ayant une pratique tarifaire commune définie au niveau du groupe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dérogation les médecins exerçant au sein d’un groupe ou d’une structure la même spécialité médicale et ayant une pratique tarifaire commune définie au niveau du groupe ont la possibilité de demander à ce que la fixation de leurs taux d’engagement dans l’option soit effectuée non pas au regard de leur pratique tarifaire individuelle observée durant les trois années civiles précédant l’année de l’entrée en vigueur de la convention mais au regard de la moyenne des taux de l’ensemble des médecins constituant le groupe sur la période de référence.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Cependant, chaque médecin du groupe adhère individuellement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ayant une activité mixte en cabinet de ville libérale et une activité libérale dans des structures dont le financement inclut la rémunération des médecins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taux d’engagement des médecins ayant une activité mixte en cabinet de ville libérale et une activité libérale dans des structures dont le financement inclut la rémunération des médecins, sont fixés en tenant compte de l’activité à tarif opposable réalisée au sein de ces structures.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cadre, le médecin fournit des documents émanant des structures dans lesquelles il exerce précisant le nombre d’actes réalisés et le montant des honoraires réalisés à tarif opposable effectués par le médecin au cours des trois années civiles précédant l’année de l’entrée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taux d’engagement dans l’option sont fixés en tenant compte à la fois de la pratique tarifaire, de l’activité réalisée en cabinet de ville libéral des trois années précédant l’année de l’entrée en vigueur de la convention et de l’activité au sein des structures sur la même période.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titulaires des titres visés à l’article 38.1, n’exerçant pas dans le secteur à honoraires différents ou non titulaire du droit permanent à dépassement et installés en secteur à honoraires opposables antérieurement au 1er janvier 2013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adhérant à l’option, le praticien s’engage à respecter dans sa pratique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d’une part, un taux moyen de dépassement d’honoraires sur l’ensemble de son activité de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d’autre part, un pourcentage d’activité réalisée à tarif opposable égal à XX %.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taux d’engagement applicables à ces médecins ne peuvent être supérieurs à la moyenne, pondérée par les effectifs, du taux de dépassement et de la part d’activité à tarif opposable constatés pour les médecins éligibles à l’option de la même spécialité et de la même région sur la période de référence définie l’article 2.1 de la présente option, à l’exception des spécialités de chirurgie cardio-vasculaire et thoracique, de chirurgie infantile, de neurochirurgie pour lesquelles les taux nationaux sont retenus.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part d’activité à tarif opposable est fixée selon les mêmes règles sans pouvoir être inférieure à 30%.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2.1.2 Evolution des engagements du praticien en cas de revalorisations des tarifs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la durée de l’option, les évolutions des tarifs de remboursement donnent lieu à un avenant à l’option soumis au médecin.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 avenant comporte le taux de dépassement et la part d’activité réalisée à tarif opposable recalculés en fonction des nouveaux tarifs de remboursement modifiés conformément aux dispositions de l’annexe 21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Afin que l’augmentation des tarifs de remboursement bénéficie à la fois aux patients en améliorant la prise en charge des soins et au médecin adhérant à l’option qui tout en réduisant son taux de dépassement doit pouvoir conserver une certaine latitude dans la fixation de ses tarifs, un avenant à l’option lui est soumis dans lequel figure les taux de dépassement et d’activité à tarifs opposables recalculés en fonction des nouveaux tarifs de remboursement.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Ces nouveaux taux d’engagement sont fixés de manière à ce que le gain lié aux revalorisations </w:t>
      </w:r>
      <w:r>
        <w:rPr>
          <w:rFonts w:ascii="Arial" w:hAnsi="Arial" w:cs="Arial"/>
          <w:sz w:val="24"/>
          <w:szCs w:val="24"/>
        </w:rPr>
        <w:lastRenderedPageBreak/>
        <w:t>des tarifs de remboursement soit partagé à part égale entre lui et ses patients.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dispose d’un délai de 2 mois pour signer l’avenant à compter de sa réception.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l’absence de signature de l’avenant à l’issue de ce délai, la caisse informe le médecin du constat de cette absence de signature et met en œuvre les dispositions définies à l’article 5.2 de la présente 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2.2. Engagements de l’assurance maladie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2.2.1 Alignement des tarifs opposables sur les médecins exerçant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qui adhérent à l’option bénéficient des tarifs en vigueur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Ils bénéficient des majorations conventionnelles et de la nomenclature générales des actes et prestations ainsi que des tarifs de la CCAM applicables aux médecins exerçant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médecins adhérant à l’option bénéficient des revalorisations tarifaires applicables aux médecins exerçant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outre, ces médecins vont pouvoir bénéficier du modificateur K valorisé à hauteur de 20%. En effet, les parties signataires de la convention médicale ont souhaité comme indiqué à l’article 29.2.2 de la convention que le niveau de la majoration forfaits modulables (modificateur K) applicable aux actes de chirurgie et aux actes d’accouchements défini dans la liste des actes et prestations mentionnée à l’article 162-1-7 du code de la sécurité sociale soit porté à 20 % pour les médecins exerçant dans le secteur à honoraires opposables et pour les adhérents à l’option (OPTAM-CO). La mise en œuvre de cette mesure est conditionnée par la modification de la liste des actes et prestations mentionnée à l’article L.162-1-7 du code de la sécurité sociale.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2.2.2 Amélioration du remboursement des patients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soins réalisés par les médecins qui adhèrent à l’option bénéficient des tarifs de remboursement identiques aux tarifs en vigueur dans le secteur à honoraires opposables.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3 Durée de l’OPTAM-CO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présente option est conclue pour une durée d’un an à compter de sa signature renouvelable par tacite reconduction.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peut s’opposer à la reconduction de l’option selon les modalités définies à l’article 5.1.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4 Suivi du respect des engagements dans le cadre de l’OPTAM-CO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compter de la date d’adhésion à l’option, l’assurance maladie informe le médecin, chaque trimestre, sur le suivi de sa pratique tarifaire : taux de dépassement constaté, part de l’activité réalisée au tarif opposable, montant des honoraires sans dépassement et montant des dépassements d’honoraires.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est informé de la mise à disposition de ces données sur Espace Pro.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Si, à l’issue de deux trimestres consécutifs, la caisse constate le non-respect par le médecin de l’un ou l’autre des engagements souscrits dans le cadre de l’option, elle lui adresse un courrier d’avertissement signalant d’une part, les anomalies constatées et d’autre part, le fait que si le non-respect des engagements est constaté à l’issue d’une année civile, une procédure de résiliation de l’adhésion est susceptible d’être mise en œuvre dans les conditions définies à l’article 5.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l’issue de chaque année civile, quelle que soit la date d’adhésion à l’option dans l’année, l’assurance maladie procède à la vérification du respect des engagements dans l’option par le médecin.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vérification intervient lorsque les données consolidées de l’année N sont disponibles (activité en date de soins réalisée sur l’année N et liquidés à la date du 31 mars de l’année N+1).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Cas particulier des médecins ayant une activité mixte en cabinet de ville libérale et une activité libérale dans des structures dont le financement inclut la rémunération des médecins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vérification du respect des engagements dans l’option des médecins ayant une activité mixte en cabinet de ville libéral et une activité libérale dans des structures dont le financement inclut la rémunération des médecins, il est tenu compte de l’activité à tarif opposable effectuée au sein de ces structures.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Dans ce cadre, le médecin fournit à sa caisse en début d’année N+1 des documents émanant du (ou des) établissement(s) précisant le nombre d’actes réalisés et le montant des honoraires </w:t>
      </w:r>
      <w:r>
        <w:rPr>
          <w:rFonts w:ascii="Arial" w:hAnsi="Arial" w:cs="Arial"/>
          <w:sz w:val="24"/>
          <w:szCs w:val="24"/>
        </w:rPr>
        <w:lastRenderedPageBreak/>
        <w:t>réalisés à tarif opposable effectués par le médecin au cours de l’année considérée.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5 Résiliation de l’OPTAM-CO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5.1. Rupture d’adhésion à l’initiative du praticien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ayant adhéré à l’option peut s’opposer à la reconduction tacite de l’option à la date anniversaire de celle-ci.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cas, il informe la CPAM ou la CGSS de son lieu d’installation, par lettre recommandée avec avis de réception reçue par la caisse au plus tard un mois avant l’échéance de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résiliation est effective à la date d’échéance de l’option. A compter de cette date, le médecin perd les avantages conférés par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peut également décider de résilier à tout moment son adhésion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cas, il informe la CPAM ou la CGSS de son lieu d’installation, par lettre recommandée avec avis de réception.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résiliation est effective un mois après réception du courrier par la caisse.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5.2. Rupture d’adhésion à l’initiative de la caisse d’assurance maladie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caisse qui, dans les conditions définies à l’article 4 de la présente option, constate à l’issue de chaque année civile, le non-respect par un médecin de ses engagements adresse un courrier par lettre recommandée avec accusé de réception notifiant les anomalies constatées et le détail des étapes de la procédure définie ci-après.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procédure prévue au présent article s’applique également en cas de constatation par la caisse, dans un délai de deux mois après l’envoi par la caisse de la proposition de l’avenant prévu à l’article 2.1.2 de la présente option l’absence de signature du médecin. La caisse adresse à l’issue de ce délai un courrier par lettre recommandée constatant l’absence de signature de l’avenant à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médecin dispose d’un délai de deux mois à compter de la réception des courriers définis aux paragraphes précédents pour faire connaître ses observations écrites à la caisse.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peut, dans ce même délai, être entendu par le directeur de la caisse ou l’un de ses représentants ou demandé à être entendu par la commission paritaire locale (CPL) définie à l’article 85 de la convention médicale, avec une possibilité d’appel en commission paritaire nationale (CPN) définie à l’article 81 de la convention médicale.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l’issue de ce délai, la caisse peut notifier au médecin la fin de son adhésion à l’option par lettre recommandée avec accusé de réception.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compter de la date de réception de ce courrier, il est mis fin aux avantages de l’option</w:t>
      </w:r>
      <w:proofErr w:type="gramStart"/>
      <w:r>
        <w:rPr>
          <w:rFonts w:ascii="Arial" w:hAnsi="Arial" w:cs="Arial"/>
          <w:sz w:val="24"/>
          <w:szCs w:val="24"/>
        </w:rPr>
        <w:t>..</w:t>
      </w:r>
      <w:proofErr w:type="gramEnd"/>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caisse peut également engager, à l’encontre des médecins qui n’ont pas respectés de façon manifeste les termes de leur option, une récupération des sommes versées dans le cadre de l’option au titre de la dernière année.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cas de résiliation de l’option par la CPAM dans les conditions définies à l’article 55.2 et au présent article, du fait du non-respect par le médecin de ses engagements, ce médecin ne pourra plus prétendre à l’adhésion d’une nouvelle option OPTAM-Co ou OPTAM, pour la durée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praticien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Nom Prénom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caisse d’assurance maladie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Nom Prénom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 21</w:t>
      </w:r>
      <w:r>
        <w:rPr>
          <w:rFonts w:ascii="Arial" w:hAnsi="Arial" w:cs="Arial"/>
          <w:sz w:val="24"/>
          <w:szCs w:val="24"/>
        </w:rPr>
        <w:t xml:space="preserv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OPTAM et OPTAM-CO – MODALITES DE CALCUL DES ENGAGEMENTS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1 Modalités de calcul du taux de dépassement et de la part d’activité à tarif opposable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Quelle que soit la date d’adhésion du médecin, le calcul du taux de dépassement et de la part d’activité à tarif opposable est réalisé au regard de l’activité sur la période de référence, soit les 3 années civiles précédant la date d’entrée en vigueur de la convention.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 le médecin n’a pas d’activité au titre de l’année civile précédant l’entrée en vigueur de la </w:t>
      </w:r>
      <w:r>
        <w:rPr>
          <w:rFonts w:ascii="Arial" w:hAnsi="Arial" w:cs="Arial"/>
          <w:sz w:val="24"/>
          <w:szCs w:val="24"/>
        </w:rPr>
        <w:lastRenderedPageBreak/>
        <w:t>convention, il est fait application de la moyenne, pondérée par les effectifs, des taux de dépassement et de la part d’activité à tarifs opposables constatés pour les médecins éligibles à l’option conventionnelle à tarifs maîtrisés sur la période de référence définie au premier alinéa du présent article de la même spécialité et de la même région, à l’exception des spécialités d’</w:t>
      </w:r>
      <w:proofErr w:type="spellStart"/>
      <w:r>
        <w:rPr>
          <w:rFonts w:ascii="Arial" w:hAnsi="Arial" w:cs="Arial"/>
          <w:sz w:val="24"/>
          <w:szCs w:val="24"/>
        </w:rPr>
        <w:t>anatomo</w:t>
      </w:r>
      <w:proofErr w:type="spellEnd"/>
      <w:r>
        <w:rPr>
          <w:rFonts w:ascii="Arial" w:hAnsi="Arial" w:cs="Arial"/>
          <w:sz w:val="24"/>
          <w:szCs w:val="24"/>
        </w:rPr>
        <w:t>-cytopathologie, de gériatrie, de médecine interne, de néphrologie, de radiothérapie, de médecine nucléaire, de chirurgie cardio-vasculaire et thoracique, de chirurgie infantile et de neurochirurgie pour lesquelles le taux national est retenu.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taux de dépassement constaté sur les 3 années civiles précédant la date d’entrée en vigueur de la convention est défini comme la moyenne du rapport du total des dépassements annuels aux honoraires remboursables annuels calculé pour chacune des 3 années. L’ensemble des rémunérations forfaitaires sont exclues des honoraires remboursables (rémunération médecin traitant, rémunération sur objectif de santé publique, rémunération forfaitaire pour les astreintes et la régulation, etc.).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2 Taux de dépassement et taux d’activité à tarif opposable recalculés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médecins non adhérents au contrat d’accès aux soins antérieurement à leur adhésion aux options tarifaires maitrisées, le taux de dépassement et le taux d’activité à tarif opposable constatés sur les trois années civiles précédant la date d’entrée en vigueur de la convention sont recalculés sur la base des tarifs de remboursement applicables aux médecins exerçant en secteur à honoraires opposables. En adhérant à l’option, le médecin s’engage à respecter ces taux recalculés.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Article 3 Avenant à l’option en cas de hausse des tarifs de remboursement des actes pendant la durée de l’option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la durée de l’option, les hausses des tarifs de remboursement donnent lieu à un avenant à l’option soumis au médecin. Cet avenant comporte le taux de dépassement et la part d’activité réalisée à tarifs opposables recalculés en fonction des nouveaux tarifs de remboursement.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Afin que l’augmentation des tarifs de remboursement bénéficie à la fois aux patients en améliorant la prise en charge des soins et aux médecins qui tout en réduisant leur taux de dépassement doivent pouvoir conserver une certaine latitude dans la fixation de leurs tarifs, un avenant à l’option est soumis aux médecins adhérant dans lequel figure les taux de dépassement et d’activité à tarifs opposables recalculés en fonction des nouveaux tarifs de remboursement. </w:t>
      </w:r>
    </w:p>
    <w:p w:rsidR="00085AB0" w:rsidRDefault="00085AB0" w:rsidP="00085AB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nouveaux taux d’engagement sont fixés de manière à ce que le gain lié aux revalorisations des tarifs de remboursement soit partagé à part égale entre les patients et les médecins adhérant à l’option. </w:t>
      </w:r>
    </w:p>
    <w:p w:rsidR="00085AB0" w:rsidRDefault="00085AB0"/>
    <w:sectPr w:rsidR="00085AB0" w:rsidSect="00085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CB4C5"/>
    <w:multiLevelType w:val="singleLevel"/>
    <w:tmpl w:val="13EF3949"/>
    <w:lvl w:ilvl="0">
      <w:start w:val="1"/>
      <w:numFmt w:val="bullet"/>
      <w:lvlText w:val="·"/>
      <w:lvlJc w:val="left"/>
      <w:rPr>
        <w:rFonts w:ascii="Times New Roman" w:hAnsi="Times New Roman" w:cs="Times New Roman"/>
      </w:rPr>
    </w:lvl>
  </w:abstractNum>
  <w:abstractNum w:abstractNumId="1" w15:restartNumberingAfterBreak="0">
    <w:nsid w:val="8568729F"/>
    <w:multiLevelType w:val="singleLevel"/>
    <w:tmpl w:val="8A30A20A"/>
    <w:lvl w:ilvl="0">
      <w:start w:val="1"/>
      <w:numFmt w:val="bullet"/>
      <w:lvlText w:val="·"/>
      <w:lvlJc w:val="left"/>
      <w:rPr>
        <w:rFonts w:ascii="Times New Roman" w:hAnsi="Times New Roman" w:cs="Times New Roman"/>
      </w:rPr>
    </w:lvl>
  </w:abstractNum>
  <w:abstractNum w:abstractNumId="2" w15:restartNumberingAfterBreak="0">
    <w:nsid w:val="856E518C"/>
    <w:multiLevelType w:val="singleLevel"/>
    <w:tmpl w:val="4551566A"/>
    <w:lvl w:ilvl="0">
      <w:start w:val="1"/>
      <w:numFmt w:val="bullet"/>
      <w:lvlText w:val="·"/>
      <w:lvlJc w:val="left"/>
      <w:rPr>
        <w:rFonts w:ascii="Times New Roman" w:hAnsi="Times New Roman" w:cs="Times New Roman"/>
      </w:rPr>
    </w:lvl>
  </w:abstractNum>
  <w:abstractNum w:abstractNumId="3" w15:restartNumberingAfterBreak="0">
    <w:nsid w:val="857FEE53"/>
    <w:multiLevelType w:val="singleLevel"/>
    <w:tmpl w:val="76B3738A"/>
    <w:lvl w:ilvl="0">
      <w:start w:val="1"/>
      <w:numFmt w:val="bullet"/>
      <w:lvlText w:val="·"/>
      <w:lvlJc w:val="left"/>
      <w:rPr>
        <w:rFonts w:ascii="Times New Roman" w:hAnsi="Times New Roman" w:cs="Times New Roman"/>
      </w:rPr>
    </w:lvl>
  </w:abstractNum>
  <w:abstractNum w:abstractNumId="4" w15:restartNumberingAfterBreak="0">
    <w:nsid w:val="861E714F"/>
    <w:multiLevelType w:val="singleLevel"/>
    <w:tmpl w:val="332679AB"/>
    <w:lvl w:ilvl="0">
      <w:start w:val="1"/>
      <w:numFmt w:val="bullet"/>
      <w:lvlText w:val="·"/>
      <w:lvlJc w:val="left"/>
      <w:rPr>
        <w:rFonts w:ascii="Times New Roman" w:hAnsi="Times New Roman" w:cs="Times New Roman"/>
      </w:rPr>
    </w:lvl>
  </w:abstractNum>
  <w:abstractNum w:abstractNumId="5" w15:restartNumberingAfterBreak="0">
    <w:nsid w:val="86300E16"/>
    <w:multiLevelType w:val="singleLevel"/>
    <w:tmpl w:val="648896CB"/>
    <w:lvl w:ilvl="0">
      <w:start w:val="1"/>
      <w:numFmt w:val="bullet"/>
      <w:lvlText w:val="·"/>
      <w:lvlJc w:val="left"/>
      <w:rPr>
        <w:rFonts w:ascii="Times New Roman" w:hAnsi="Times New Roman" w:cs="Times New Roman"/>
      </w:rPr>
    </w:lvl>
  </w:abstractNum>
  <w:abstractNum w:abstractNumId="6" w15:restartNumberingAfterBreak="0">
    <w:nsid w:val="8635ED03"/>
    <w:multiLevelType w:val="singleLevel"/>
    <w:tmpl w:val="1FA94B2B"/>
    <w:lvl w:ilvl="0">
      <w:start w:val="1"/>
      <w:numFmt w:val="bullet"/>
      <w:lvlText w:val="·"/>
      <w:lvlJc w:val="left"/>
      <w:rPr>
        <w:rFonts w:ascii="Times New Roman" w:hAnsi="Times New Roman" w:cs="Times New Roman"/>
      </w:rPr>
    </w:lvl>
  </w:abstractNum>
  <w:abstractNum w:abstractNumId="7" w15:restartNumberingAfterBreak="0">
    <w:nsid w:val="863BCBEF"/>
    <w:multiLevelType w:val="singleLevel"/>
    <w:tmpl w:val="DAC9FF8B"/>
    <w:lvl w:ilvl="0">
      <w:start w:val="1"/>
      <w:numFmt w:val="bullet"/>
      <w:lvlText w:val="·"/>
      <w:lvlJc w:val="left"/>
      <w:rPr>
        <w:rFonts w:ascii="Times New Roman" w:hAnsi="Times New Roman" w:cs="Times New Roman"/>
      </w:rPr>
    </w:lvl>
  </w:abstractNum>
  <w:abstractNum w:abstractNumId="8" w15:restartNumberingAfterBreak="0">
    <w:nsid w:val="8641AADC"/>
    <w:multiLevelType w:val="singleLevel"/>
    <w:tmpl w:val="95EAB3EB"/>
    <w:lvl w:ilvl="0">
      <w:start w:val="1"/>
      <w:numFmt w:val="bullet"/>
      <w:lvlText w:val="·"/>
      <w:lvlJc w:val="left"/>
      <w:rPr>
        <w:rFonts w:ascii="Times New Roman" w:hAnsi="Times New Roman" w:cs="Times New Roman"/>
      </w:rPr>
    </w:lvl>
  </w:abstractNum>
  <w:abstractNum w:abstractNumId="9" w15:restartNumberingAfterBreak="0">
    <w:nsid w:val="86EBEBB2"/>
    <w:multiLevelType w:val="singleLevel"/>
    <w:tmpl w:val="C89F22CC"/>
    <w:lvl w:ilvl="0">
      <w:start w:val="1"/>
      <w:numFmt w:val="bullet"/>
      <w:lvlText w:val="·"/>
      <w:lvlJc w:val="left"/>
      <w:rPr>
        <w:rFonts w:ascii="Times New Roman" w:hAnsi="Times New Roman" w:cs="Times New Roman"/>
      </w:rPr>
    </w:lvl>
  </w:abstractNum>
  <w:abstractNum w:abstractNumId="10" w15:restartNumberingAfterBreak="0">
    <w:nsid w:val="86F7A98C"/>
    <w:multiLevelType w:val="singleLevel"/>
    <w:tmpl w:val="3EE08B8C"/>
    <w:lvl w:ilvl="0">
      <w:start w:val="1"/>
      <w:numFmt w:val="bullet"/>
      <w:lvlText w:val="·"/>
      <w:lvlJc w:val="left"/>
      <w:rPr>
        <w:rFonts w:ascii="Times New Roman" w:hAnsi="Times New Roman" w:cs="Times New Roman"/>
      </w:rPr>
    </w:lvl>
  </w:abstractNum>
  <w:abstractNum w:abstractNumId="11" w15:restartNumberingAfterBreak="0">
    <w:nsid w:val="86FD8879"/>
    <w:multiLevelType w:val="singleLevel"/>
    <w:tmpl w:val="FA013FEC"/>
    <w:lvl w:ilvl="0">
      <w:start w:val="1"/>
      <w:numFmt w:val="bullet"/>
      <w:lvlText w:val="·"/>
      <w:lvlJc w:val="left"/>
      <w:rPr>
        <w:rFonts w:ascii="Times New Roman" w:hAnsi="Times New Roman" w:cs="Times New Roman"/>
      </w:rPr>
    </w:lvl>
  </w:abstractNum>
  <w:abstractNum w:abstractNumId="12" w15:restartNumberingAfterBreak="0">
    <w:nsid w:val="8A0A598D"/>
    <w:multiLevelType w:val="singleLevel"/>
    <w:tmpl w:val="31FEF5D2"/>
    <w:lvl w:ilvl="0">
      <w:start w:val="1"/>
      <w:numFmt w:val="bullet"/>
      <w:lvlText w:val="·"/>
      <w:lvlJc w:val="left"/>
      <w:rPr>
        <w:rFonts w:ascii="Times New Roman" w:hAnsi="Times New Roman" w:cs="Times New Roman"/>
      </w:rPr>
    </w:lvl>
  </w:abstractNum>
  <w:abstractNum w:abstractNumId="13" w15:restartNumberingAfterBreak="0">
    <w:nsid w:val="8A161767"/>
    <w:multiLevelType w:val="singleLevel"/>
    <w:tmpl w:val="A8405E92"/>
    <w:lvl w:ilvl="0">
      <w:start w:val="1"/>
      <w:numFmt w:val="bullet"/>
      <w:lvlText w:val="·"/>
      <w:lvlJc w:val="left"/>
      <w:rPr>
        <w:rFonts w:ascii="Times New Roman" w:hAnsi="Times New Roman" w:cs="Times New Roman"/>
      </w:rPr>
    </w:lvl>
  </w:abstractNum>
  <w:abstractNum w:abstractNumId="14" w15:restartNumberingAfterBreak="0">
    <w:nsid w:val="8A1BF654"/>
    <w:multiLevelType w:val="singleLevel"/>
    <w:tmpl w:val="636112F2"/>
    <w:lvl w:ilvl="0">
      <w:start w:val="1"/>
      <w:numFmt w:val="bullet"/>
      <w:lvlText w:val="·"/>
      <w:lvlJc w:val="left"/>
      <w:rPr>
        <w:rFonts w:ascii="Times New Roman" w:hAnsi="Times New Roman" w:cs="Times New Roman"/>
      </w:rPr>
    </w:lvl>
  </w:abstractNum>
  <w:abstractNum w:abstractNumId="15" w15:restartNumberingAfterBreak="0">
    <w:nsid w:val="8A2D931A"/>
    <w:multiLevelType w:val="singleLevel"/>
    <w:tmpl w:val="94C33012"/>
    <w:lvl w:ilvl="0">
      <w:start w:val="1"/>
      <w:numFmt w:val="bullet"/>
      <w:lvlText w:val="·"/>
      <w:lvlJc w:val="left"/>
      <w:rPr>
        <w:rFonts w:ascii="Times New Roman" w:hAnsi="Times New Roman" w:cs="Times New Roman"/>
      </w:rPr>
    </w:lvl>
  </w:abstractNum>
  <w:abstractNum w:abstractNumId="16" w15:restartNumberingAfterBreak="0">
    <w:nsid w:val="8A337207"/>
    <w:multiLevelType w:val="singleLevel"/>
    <w:tmpl w:val="4FE3E472"/>
    <w:lvl w:ilvl="0">
      <w:start w:val="1"/>
      <w:numFmt w:val="bullet"/>
      <w:lvlText w:val="·"/>
      <w:lvlJc w:val="left"/>
      <w:rPr>
        <w:rFonts w:ascii="Times New Roman" w:hAnsi="Times New Roman" w:cs="Times New Roman"/>
      </w:rPr>
    </w:lvl>
  </w:abstractNum>
  <w:abstractNum w:abstractNumId="17" w15:restartNumberingAfterBreak="0">
    <w:nsid w:val="8A740635"/>
    <w:multiLevelType w:val="singleLevel"/>
    <w:tmpl w:val="5A4BA493"/>
    <w:lvl w:ilvl="0">
      <w:start w:val="1"/>
      <w:numFmt w:val="bullet"/>
      <w:lvlText w:val="·"/>
      <w:lvlJc w:val="left"/>
      <w:rPr>
        <w:rFonts w:ascii="Times New Roman" w:hAnsi="Times New Roman" w:cs="Times New Roman"/>
      </w:rPr>
    </w:lvl>
  </w:abstractNum>
  <w:abstractNum w:abstractNumId="18" w15:restartNumberingAfterBreak="0">
    <w:nsid w:val="8A7FC40F"/>
    <w:multiLevelType w:val="singleLevel"/>
    <w:tmpl w:val="D08D0D53"/>
    <w:lvl w:ilvl="0">
      <w:start w:val="1"/>
      <w:numFmt w:val="bullet"/>
      <w:lvlText w:val="·"/>
      <w:lvlJc w:val="left"/>
      <w:rPr>
        <w:rFonts w:ascii="Times New Roman" w:hAnsi="Times New Roman" w:cs="Times New Roman"/>
      </w:rPr>
    </w:lvl>
  </w:abstractNum>
  <w:abstractNum w:abstractNumId="19" w15:restartNumberingAfterBreak="0">
    <w:nsid w:val="8A85A2FC"/>
    <w:multiLevelType w:val="singleLevel"/>
    <w:tmpl w:val="8BADC1B3"/>
    <w:lvl w:ilvl="0">
      <w:start w:val="1"/>
      <w:numFmt w:val="bullet"/>
      <w:lvlText w:val="·"/>
      <w:lvlJc w:val="left"/>
      <w:rPr>
        <w:rFonts w:ascii="Times New Roman" w:hAnsi="Times New Roman" w:cs="Times New Roman"/>
      </w:rPr>
    </w:lvl>
  </w:abstractNum>
  <w:abstractNum w:abstractNumId="20" w15:restartNumberingAfterBreak="0">
    <w:nsid w:val="8A9160D6"/>
    <w:multiLevelType w:val="singleLevel"/>
    <w:tmpl w:val="01EF2A73"/>
    <w:lvl w:ilvl="0">
      <w:start w:val="1"/>
      <w:numFmt w:val="bullet"/>
      <w:lvlText w:val="·"/>
      <w:lvlJc w:val="left"/>
      <w:rPr>
        <w:rFonts w:ascii="Times New Roman" w:hAnsi="Times New Roman" w:cs="Times New Roman"/>
      </w:rPr>
    </w:lvl>
  </w:abstractNum>
  <w:num w:numId="1">
    <w:abstractNumId w:val="9"/>
  </w:num>
  <w:num w:numId="2">
    <w:abstractNumId w:val="11"/>
  </w:num>
  <w:num w:numId="3">
    <w:abstractNumId w:val="10"/>
  </w:num>
  <w:num w:numId="4">
    <w:abstractNumId w:val="4"/>
  </w:num>
  <w:num w:numId="5">
    <w:abstractNumId w:val="6"/>
  </w:num>
  <w:num w:numId="6">
    <w:abstractNumId w:val="5"/>
  </w:num>
  <w:num w:numId="7">
    <w:abstractNumId w:val="8"/>
  </w:num>
  <w:num w:numId="8">
    <w:abstractNumId w:val="7"/>
  </w:num>
  <w:num w:numId="9">
    <w:abstractNumId w:val="0"/>
  </w:num>
  <w:num w:numId="10">
    <w:abstractNumId w:val="2"/>
  </w:num>
  <w:num w:numId="11">
    <w:abstractNumId w:val="1"/>
  </w:num>
  <w:num w:numId="12">
    <w:abstractNumId w:val="3"/>
  </w:num>
  <w:num w:numId="13">
    <w:abstractNumId w:val="19"/>
  </w:num>
  <w:num w:numId="14">
    <w:abstractNumId w:val="18"/>
  </w:num>
  <w:num w:numId="15">
    <w:abstractNumId w:val="20"/>
  </w:num>
  <w:num w:numId="16">
    <w:abstractNumId w:val="17"/>
  </w:num>
  <w:num w:numId="17">
    <w:abstractNumId w:val="16"/>
  </w:num>
  <w:num w:numId="18">
    <w:abstractNumId w:val="15"/>
  </w:num>
  <w:num w:numId="19">
    <w:abstractNumId w:val="1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B0"/>
    <w:rsid w:val="00085AB0"/>
    <w:rsid w:val="00157712"/>
    <w:rsid w:val="001B58E1"/>
    <w:rsid w:val="00482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B0129-FF9A-4890-8555-B04ED46F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B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7316</Words>
  <Characters>40244</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Christan Miellet</dc:creator>
  <cp:keywords/>
  <dc:description/>
  <cp:lastModifiedBy>Charles Christan Miellet</cp:lastModifiedBy>
  <cp:revision>2</cp:revision>
  <dcterms:created xsi:type="dcterms:W3CDTF">2018-12-11T17:20:00Z</dcterms:created>
  <dcterms:modified xsi:type="dcterms:W3CDTF">2018-12-11T17:36:00Z</dcterms:modified>
</cp:coreProperties>
</file>